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75" w:rsidRDefault="00770D2C" w:rsidP="00843F75">
      <w:pPr>
        <w:rPr>
          <w:lang w:val="en-GB"/>
        </w:rPr>
      </w:pPr>
      <w:r w:rsidRPr="00770D2C">
        <w:rPr>
          <w:noProof/>
          <w:lang w:bidi="ar-SA"/>
        </w:rPr>
        <w:drawing>
          <wp:anchor distT="0" distB="0" distL="114300" distR="114300" simplePos="0" relativeHeight="251682816" behindDoc="0" locked="0" layoutInCell="1" allowOverlap="1">
            <wp:simplePos x="0" y="0"/>
            <wp:positionH relativeFrom="column">
              <wp:posOffset>4928980</wp:posOffset>
            </wp:positionH>
            <wp:positionV relativeFrom="paragraph">
              <wp:posOffset>-327991</wp:posOffset>
            </wp:positionV>
            <wp:extent cx="852419" cy="636104"/>
            <wp:effectExtent l="19050" t="0" r="3175" b="0"/>
            <wp:wrapTight wrapText="bothSides">
              <wp:wrapPolygon edited="0">
                <wp:start x="-482" y="0"/>
                <wp:lineTo x="-482" y="21193"/>
                <wp:lineTo x="21680" y="21193"/>
                <wp:lineTo x="21680" y="0"/>
                <wp:lineTo x="-482" y="0"/>
              </wp:wrapPolygon>
            </wp:wrapTight>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ES logo_UWI_only_Feb 2013 copy.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54075" cy="640715"/>
                    </a:xfrm>
                    <a:prstGeom prst="rect">
                      <a:avLst/>
                    </a:prstGeom>
                  </pic:spPr>
                </pic:pic>
              </a:graphicData>
            </a:graphic>
          </wp:anchor>
        </w:drawing>
      </w:r>
      <w:r w:rsidRPr="00770D2C">
        <w:rPr>
          <w:noProof/>
          <w:lang w:bidi="ar-SA"/>
        </w:rPr>
        <w:drawing>
          <wp:anchor distT="0" distB="0" distL="114300" distR="114300" simplePos="0" relativeHeight="251680768" behindDoc="1" locked="0" layoutInCell="1" allowOverlap="1">
            <wp:simplePos x="0" y="0"/>
            <wp:positionH relativeFrom="margin">
              <wp:posOffset>2784613</wp:posOffset>
            </wp:positionH>
            <wp:positionV relativeFrom="margin">
              <wp:posOffset>-327991</wp:posOffset>
            </wp:positionV>
            <wp:extent cx="845654" cy="636104"/>
            <wp:effectExtent l="19050" t="0" r="0" b="0"/>
            <wp:wrapTight wrapText="bothSides">
              <wp:wrapPolygon edited="0">
                <wp:start x="-488" y="0"/>
                <wp:lineTo x="-488" y="21278"/>
                <wp:lineTo x="21470" y="21278"/>
                <wp:lineTo x="21470" y="0"/>
                <wp:lineTo x="-488" y="0"/>
              </wp:wrapPolygon>
            </wp:wrapTight>
            <wp:docPr id="26" name="Picture 0" descr="COP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PACO.jpg"/>
                    <pic:cNvPicPr>
                      <a:picLocks noChangeAspect="1" noChangeArrowheads="1"/>
                    </pic:cNvPicPr>
                  </pic:nvPicPr>
                  <pic:blipFill>
                    <a:blip r:embed="rId9" cstate="print"/>
                    <a:srcRect/>
                    <a:stretch>
                      <a:fillRect/>
                    </a:stretch>
                  </pic:blipFill>
                  <pic:spPr bwMode="auto">
                    <a:xfrm>
                      <a:off x="0" y="0"/>
                      <a:ext cx="843280" cy="638175"/>
                    </a:xfrm>
                    <a:prstGeom prst="rect">
                      <a:avLst/>
                    </a:prstGeom>
                    <a:noFill/>
                    <a:ln w="9525">
                      <a:noFill/>
                      <a:miter lim="800000"/>
                      <a:headEnd/>
                      <a:tailEnd/>
                    </a:ln>
                  </pic:spPr>
                </pic:pic>
              </a:graphicData>
            </a:graphic>
          </wp:anchor>
        </w:drawing>
      </w:r>
      <w:r w:rsidRPr="00770D2C">
        <w:rPr>
          <w:noProof/>
          <w:lang w:bidi="ar-SA"/>
        </w:rPr>
        <w:drawing>
          <wp:anchor distT="0" distB="0" distL="114300" distR="114300" simplePos="0" relativeHeight="251678720" behindDoc="1" locked="0" layoutInCell="1" allowOverlap="1">
            <wp:simplePos x="0" y="0"/>
            <wp:positionH relativeFrom="column">
              <wp:posOffset>2116207</wp:posOffset>
            </wp:positionH>
            <wp:positionV relativeFrom="paragraph">
              <wp:posOffset>-327991</wp:posOffset>
            </wp:positionV>
            <wp:extent cx="625723" cy="616226"/>
            <wp:effectExtent l="19050" t="0" r="1270" b="0"/>
            <wp:wrapTight wrapText="bothSides">
              <wp:wrapPolygon edited="0">
                <wp:start x="-656" y="0"/>
                <wp:lineTo x="-656" y="20667"/>
                <wp:lineTo x="21644" y="20667"/>
                <wp:lineTo x="21644" y="0"/>
                <wp:lineTo x="-656" y="0"/>
              </wp:wrapPolygon>
            </wp:wrapTigh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7380" cy="617220"/>
                    </a:xfrm>
                    <a:prstGeom prst="rect">
                      <a:avLst/>
                    </a:prstGeom>
                    <a:noFill/>
                    <a:ln w="9525">
                      <a:noFill/>
                      <a:miter lim="800000"/>
                      <a:headEnd/>
                      <a:tailEnd/>
                    </a:ln>
                  </pic:spPr>
                </pic:pic>
              </a:graphicData>
            </a:graphic>
          </wp:anchor>
        </w:drawing>
      </w:r>
      <w:r w:rsidRPr="00770D2C">
        <w:rPr>
          <w:noProof/>
          <w:lang w:bidi="ar-SA"/>
        </w:rPr>
        <w:drawing>
          <wp:anchor distT="0" distB="0" distL="114300" distR="114300" simplePos="0" relativeHeight="251676672" behindDoc="1" locked="0" layoutInCell="1" allowOverlap="1">
            <wp:simplePos x="0" y="0"/>
            <wp:positionH relativeFrom="column">
              <wp:posOffset>-308941</wp:posOffset>
            </wp:positionH>
            <wp:positionV relativeFrom="paragraph">
              <wp:posOffset>-467139</wp:posOffset>
            </wp:positionV>
            <wp:extent cx="1322732" cy="805069"/>
            <wp:effectExtent l="19050" t="0" r="0" b="0"/>
            <wp:wrapTight wrapText="bothSides">
              <wp:wrapPolygon edited="0">
                <wp:start x="-312" y="0"/>
                <wp:lineTo x="-312" y="21002"/>
                <wp:lineTo x="21538" y="21002"/>
                <wp:lineTo x="21538" y="0"/>
                <wp:lineTo x="-312" y="0"/>
              </wp:wrapPolygon>
            </wp:wrapTight>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318260" cy="803275"/>
                    </a:xfrm>
                    <a:prstGeom prst="rect">
                      <a:avLst/>
                    </a:prstGeom>
                    <a:noFill/>
                    <a:ln w="9525">
                      <a:noFill/>
                      <a:miter lim="800000"/>
                      <a:headEnd/>
                      <a:tailEnd/>
                    </a:ln>
                  </pic:spPr>
                </pic:pic>
              </a:graphicData>
            </a:graphic>
          </wp:anchor>
        </w:drawing>
      </w:r>
    </w:p>
    <w:p w:rsidR="00770D2C" w:rsidRDefault="00770D2C" w:rsidP="00CB575E">
      <w:pPr>
        <w:jc w:val="right"/>
        <w:rPr>
          <w:rFonts w:ascii="Arial" w:hAnsi="Arial" w:cs="Arial"/>
          <w:b/>
          <w:sz w:val="18"/>
          <w:szCs w:val="18"/>
        </w:rPr>
      </w:pPr>
    </w:p>
    <w:p w:rsidR="00CB575E" w:rsidRPr="005F61CD" w:rsidRDefault="00CB575E" w:rsidP="00CB575E">
      <w:pPr>
        <w:jc w:val="right"/>
        <w:rPr>
          <w:rFonts w:ascii="Arial" w:hAnsi="Arial" w:cs="Arial"/>
          <w:b/>
          <w:sz w:val="18"/>
          <w:szCs w:val="18"/>
        </w:rPr>
      </w:pPr>
      <w:r w:rsidRPr="005F61CD">
        <w:rPr>
          <w:rFonts w:ascii="Arial" w:hAnsi="Arial" w:cs="Arial"/>
          <w:b/>
          <w:sz w:val="18"/>
          <w:szCs w:val="18"/>
        </w:rPr>
        <w:t xml:space="preserve">ISSN: </w:t>
      </w:r>
      <w:r w:rsidRPr="004D1451">
        <w:rPr>
          <w:rFonts w:ascii="Arial" w:hAnsi="Arial" w:cs="Arial"/>
          <w:b/>
          <w:sz w:val="18"/>
          <w:szCs w:val="18"/>
        </w:rPr>
        <w:t>1995 - 11</w:t>
      </w:r>
      <w:r w:rsidR="00431BD8">
        <w:rPr>
          <w:rFonts w:ascii="Arial" w:hAnsi="Arial" w:cs="Arial"/>
          <w:b/>
          <w:sz w:val="18"/>
          <w:szCs w:val="18"/>
        </w:rPr>
        <w:t>32</w:t>
      </w:r>
    </w:p>
    <w:p w:rsidR="002B253B" w:rsidRPr="00414AFC" w:rsidRDefault="002B253B" w:rsidP="002B253B">
      <w:pPr>
        <w:ind w:left="2160"/>
        <w:jc w:val="right"/>
        <w:rPr>
          <w:rFonts w:ascii="Arial" w:hAnsi="Arial" w:cs="Arial"/>
          <w:b/>
          <w:sz w:val="28"/>
        </w:rPr>
      </w:pPr>
      <w:r w:rsidRPr="00414AFC">
        <w:rPr>
          <w:rFonts w:ascii="Arial" w:hAnsi="Arial" w:cs="Arial"/>
          <w:b/>
          <w:sz w:val="28"/>
        </w:rPr>
        <w:t>CRFM Technical &amp; Advisory Document Series</w:t>
      </w:r>
    </w:p>
    <w:p w:rsidR="002B253B" w:rsidRDefault="002B253B" w:rsidP="002B253B">
      <w:pPr>
        <w:autoSpaceDE w:val="0"/>
        <w:autoSpaceDN w:val="0"/>
        <w:adjustRightInd w:val="0"/>
        <w:ind w:left="6480"/>
        <w:contextualSpacing/>
        <w:jc w:val="right"/>
        <w:rPr>
          <w:rFonts w:ascii="Arial" w:hAnsi="Arial" w:cs="Arial"/>
          <w:b/>
          <w:sz w:val="28"/>
          <w:szCs w:val="28"/>
        </w:rPr>
      </w:pPr>
      <w:r w:rsidRPr="00CF7885">
        <w:rPr>
          <w:rFonts w:ascii="Arial" w:hAnsi="Arial" w:cs="Arial"/>
          <w:b/>
          <w:sz w:val="28"/>
          <w:szCs w:val="28"/>
        </w:rPr>
        <w:t xml:space="preserve">Number 2013 / </w:t>
      </w:r>
      <w:r>
        <w:rPr>
          <w:rFonts w:ascii="Arial" w:hAnsi="Arial" w:cs="Arial"/>
          <w:b/>
          <w:sz w:val="28"/>
          <w:szCs w:val="28"/>
        </w:rPr>
        <w:t>8</w:t>
      </w:r>
    </w:p>
    <w:p w:rsidR="002B253B" w:rsidRPr="00CF7885" w:rsidRDefault="002B253B" w:rsidP="002B253B">
      <w:pPr>
        <w:autoSpaceDE w:val="0"/>
        <w:autoSpaceDN w:val="0"/>
        <w:adjustRightInd w:val="0"/>
        <w:ind w:left="6480"/>
        <w:contextualSpacing/>
        <w:jc w:val="right"/>
        <w:rPr>
          <w:rFonts w:eastAsiaTheme="minorHAnsi"/>
          <w:b/>
          <w:sz w:val="28"/>
          <w:szCs w:val="28"/>
          <w:lang w:val="en-GB" w:bidi="ar-SA"/>
        </w:rPr>
      </w:pPr>
      <w:r>
        <w:rPr>
          <w:rFonts w:ascii="Arial" w:hAnsi="Arial" w:cs="Arial"/>
          <w:b/>
          <w:sz w:val="28"/>
          <w:szCs w:val="28"/>
        </w:rPr>
        <w:t>Volume 2</w:t>
      </w:r>
    </w:p>
    <w:p w:rsidR="002B253B" w:rsidRDefault="00330DAB" w:rsidP="002B253B">
      <w:pPr>
        <w:autoSpaceDE w:val="0"/>
        <w:autoSpaceDN w:val="0"/>
        <w:adjustRightInd w:val="0"/>
        <w:ind w:left="6480"/>
        <w:contextualSpacing/>
        <w:jc w:val="right"/>
        <w:rPr>
          <w:rFonts w:ascii="Arial" w:hAnsi="Arial" w:cs="Arial"/>
          <w:b/>
          <w:sz w:val="28"/>
          <w:szCs w:val="28"/>
        </w:rPr>
      </w:pPr>
      <w:r w:rsidRPr="00330DAB">
        <w:rPr>
          <w:rFonts w:ascii="Arial" w:hAnsi="Arial" w:cs="Arial"/>
          <w:b/>
          <w:noProof/>
          <w:color w:val="0041C4"/>
          <w:sz w:val="36"/>
          <w:szCs w:val="36"/>
          <w:lang w:bidi="ar-SA"/>
        </w:rPr>
        <w:pict>
          <v:line id="_x0000_s1028" style="position:absolute;left:0;text-align:left;flip:y;z-index:251665408" from="-22.65pt,4.7pt" to="472.7pt,4.85pt" strokecolor="#339" strokeweight="4.5pt">
            <v:stroke linestyle="thickThin"/>
          </v:line>
        </w:pict>
      </w:r>
    </w:p>
    <w:p w:rsidR="00832A82" w:rsidRDefault="00832A82" w:rsidP="002C57F1">
      <w:pPr>
        <w:rPr>
          <w:rFonts w:ascii="Arial" w:hAnsi="Arial" w:cs="Arial"/>
          <w:b/>
          <w:color w:val="0041C4"/>
          <w:sz w:val="36"/>
          <w:szCs w:val="36"/>
          <w:lang w:val="en-GB"/>
        </w:rPr>
      </w:pPr>
    </w:p>
    <w:p w:rsidR="00832A82" w:rsidRDefault="00832A82" w:rsidP="002C57F1">
      <w:pPr>
        <w:rPr>
          <w:rFonts w:ascii="Arial" w:hAnsi="Arial" w:cs="Arial"/>
          <w:b/>
          <w:color w:val="0041C4"/>
          <w:sz w:val="36"/>
          <w:szCs w:val="36"/>
          <w:lang w:val="en-GB"/>
        </w:rPr>
      </w:pPr>
    </w:p>
    <w:p w:rsidR="00832A82" w:rsidRDefault="00832A82" w:rsidP="00257FAC">
      <w:pPr>
        <w:jc w:val="center"/>
        <w:rPr>
          <w:rFonts w:ascii="Arial" w:hAnsi="Arial" w:cs="Arial"/>
          <w:b/>
          <w:sz w:val="36"/>
          <w:szCs w:val="36"/>
          <w:lang w:val="en-GB"/>
        </w:rPr>
      </w:pPr>
    </w:p>
    <w:p w:rsidR="00304EB0" w:rsidRPr="0073467E" w:rsidRDefault="00304EB0" w:rsidP="00304EB0">
      <w:pPr>
        <w:spacing w:after="0" w:line="240" w:lineRule="auto"/>
        <w:jc w:val="center"/>
        <w:rPr>
          <w:rFonts w:ascii="Arial" w:eastAsia="Calibri" w:hAnsi="Arial" w:cs="Arial"/>
          <w:b/>
          <w:sz w:val="36"/>
          <w:szCs w:val="36"/>
          <w:lang w:val="en-GB" w:bidi="ar-SA"/>
        </w:rPr>
      </w:pPr>
      <w:r w:rsidRPr="0073467E">
        <w:rPr>
          <w:rFonts w:ascii="Arial" w:eastAsia="Calibri" w:hAnsi="Arial" w:cs="Arial"/>
          <w:b/>
          <w:sz w:val="36"/>
          <w:szCs w:val="36"/>
          <w:lang w:val="en-GB" w:bidi="ar-SA"/>
        </w:rPr>
        <w:t xml:space="preserve">CLIMATE CHANGE ADAPTATION AND DISASTER RISK MANAGEMENT IN FISHERIES AND AQUACULTURE IN THE </w:t>
      </w:r>
    </w:p>
    <w:p w:rsidR="00304EB0" w:rsidRPr="0073467E" w:rsidRDefault="000025A8" w:rsidP="00304EB0">
      <w:pPr>
        <w:spacing w:after="0" w:line="240" w:lineRule="auto"/>
        <w:jc w:val="center"/>
        <w:rPr>
          <w:rFonts w:ascii="Arial" w:hAnsi="Arial" w:cs="Arial"/>
          <w:b/>
          <w:color w:val="0041C4"/>
          <w:sz w:val="36"/>
          <w:szCs w:val="36"/>
          <w:lang w:val="en-GB"/>
        </w:rPr>
      </w:pPr>
      <w:r>
        <w:rPr>
          <w:rFonts w:ascii="Arial" w:eastAsia="Calibri" w:hAnsi="Arial" w:cs="Arial"/>
          <w:b/>
          <w:sz w:val="36"/>
          <w:szCs w:val="36"/>
          <w:lang w:val="en-GB" w:bidi="ar-SA"/>
        </w:rPr>
        <w:t>CARICOM</w:t>
      </w:r>
      <w:r w:rsidR="00304EB0" w:rsidRPr="0073467E">
        <w:rPr>
          <w:rFonts w:ascii="Arial" w:eastAsia="Calibri" w:hAnsi="Arial" w:cs="Arial"/>
          <w:b/>
          <w:sz w:val="36"/>
          <w:szCs w:val="36"/>
          <w:lang w:val="en-GB" w:bidi="ar-SA"/>
        </w:rPr>
        <w:t xml:space="preserve"> REGION</w:t>
      </w:r>
      <w:r w:rsidR="00304EB0" w:rsidRPr="0073467E">
        <w:rPr>
          <w:rFonts w:ascii="Arial" w:hAnsi="Arial" w:cs="Arial"/>
          <w:b/>
          <w:color w:val="0041C4"/>
          <w:sz w:val="36"/>
          <w:szCs w:val="36"/>
          <w:lang w:val="en-GB"/>
        </w:rPr>
        <w:t xml:space="preserve"> </w:t>
      </w:r>
    </w:p>
    <w:p w:rsidR="002B253B" w:rsidRPr="0073467E" w:rsidRDefault="002B253B" w:rsidP="002B253B">
      <w:pPr>
        <w:spacing w:after="0" w:line="240" w:lineRule="auto"/>
        <w:jc w:val="center"/>
        <w:rPr>
          <w:rFonts w:ascii="Arial" w:hAnsi="Arial" w:cs="Arial"/>
          <w:b/>
          <w:color w:val="0041C4"/>
          <w:sz w:val="36"/>
          <w:szCs w:val="36"/>
          <w:lang w:val="en-GB"/>
        </w:rPr>
      </w:pPr>
      <w:r w:rsidRPr="0073467E">
        <w:rPr>
          <w:rFonts w:ascii="Arial" w:hAnsi="Arial" w:cs="Arial"/>
          <w:b/>
          <w:color w:val="0041C4"/>
          <w:sz w:val="36"/>
          <w:szCs w:val="36"/>
          <w:lang w:val="en-GB"/>
        </w:rPr>
        <w:t xml:space="preserve"> </w:t>
      </w:r>
    </w:p>
    <w:p w:rsidR="002B253B" w:rsidRPr="0073467E" w:rsidRDefault="002B253B" w:rsidP="002B253B">
      <w:pPr>
        <w:tabs>
          <w:tab w:val="left" w:pos="4986"/>
        </w:tabs>
        <w:spacing w:after="0" w:line="240" w:lineRule="auto"/>
        <w:rPr>
          <w:rFonts w:ascii="Arial" w:hAnsi="Arial" w:cs="Arial"/>
          <w:b/>
          <w:sz w:val="36"/>
          <w:szCs w:val="36"/>
          <w:lang w:val="en-GB"/>
        </w:rPr>
      </w:pPr>
      <w:r>
        <w:rPr>
          <w:rFonts w:ascii="Arial" w:hAnsi="Arial" w:cs="Arial"/>
          <w:b/>
          <w:sz w:val="36"/>
          <w:szCs w:val="36"/>
          <w:lang w:val="en-GB"/>
        </w:rPr>
        <w:tab/>
      </w:r>
    </w:p>
    <w:p w:rsidR="002B253B" w:rsidRPr="0073467E" w:rsidRDefault="002B253B" w:rsidP="002B253B">
      <w:pPr>
        <w:spacing w:after="0" w:line="240" w:lineRule="auto"/>
        <w:jc w:val="center"/>
        <w:rPr>
          <w:rFonts w:ascii="Arial" w:hAnsi="Arial" w:cs="Arial"/>
          <w:b/>
          <w:sz w:val="36"/>
          <w:szCs w:val="36"/>
          <w:lang w:val="en-GB"/>
        </w:rPr>
      </w:pPr>
      <w:r>
        <w:rPr>
          <w:rFonts w:ascii="Arial" w:hAnsi="Arial" w:cs="Arial"/>
          <w:b/>
          <w:sz w:val="36"/>
          <w:szCs w:val="36"/>
          <w:lang w:val="en-GB"/>
        </w:rPr>
        <w:t>Volume 2</w:t>
      </w:r>
      <w:r w:rsidRPr="0073467E">
        <w:rPr>
          <w:rFonts w:ascii="Arial" w:hAnsi="Arial" w:cs="Arial"/>
          <w:b/>
          <w:sz w:val="36"/>
          <w:szCs w:val="36"/>
          <w:lang w:val="en-GB"/>
        </w:rPr>
        <w:t xml:space="preserve"> — </w:t>
      </w:r>
      <w:r w:rsidR="00304EB0">
        <w:rPr>
          <w:rFonts w:ascii="Arial" w:hAnsi="Arial" w:cs="Arial"/>
          <w:b/>
          <w:sz w:val="36"/>
          <w:szCs w:val="36"/>
          <w:lang w:val="en-GB"/>
        </w:rPr>
        <w:t xml:space="preserve">Regional </w:t>
      </w:r>
      <w:r>
        <w:rPr>
          <w:rFonts w:ascii="Arial" w:hAnsi="Arial" w:cs="Arial"/>
          <w:b/>
          <w:sz w:val="36"/>
          <w:szCs w:val="36"/>
          <w:lang w:val="en-GB"/>
        </w:rPr>
        <w:t>Strategy and Action Plan</w:t>
      </w:r>
    </w:p>
    <w:p w:rsidR="009160C6" w:rsidRDefault="009160C6" w:rsidP="009160C6">
      <w:pPr>
        <w:rPr>
          <w:lang w:val="en-GB" w:bidi="ar-SA"/>
        </w:rPr>
      </w:pPr>
    </w:p>
    <w:p w:rsidR="009160C6" w:rsidRDefault="009160C6" w:rsidP="00843F75">
      <w:pPr>
        <w:rPr>
          <w:sz w:val="28"/>
          <w:lang w:val="en-029"/>
        </w:rPr>
      </w:pPr>
    </w:p>
    <w:p w:rsidR="009160C6" w:rsidRDefault="009160C6" w:rsidP="00843F75">
      <w:pPr>
        <w:rPr>
          <w:sz w:val="28"/>
          <w:lang w:val="en-029"/>
        </w:rPr>
      </w:pPr>
    </w:p>
    <w:p w:rsidR="009160C6" w:rsidRDefault="009160C6" w:rsidP="00843F75">
      <w:pPr>
        <w:rPr>
          <w:sz w:val="28"/>
          <w:lang w:val="en-029"/>
        </w:rPr>
      </w:pPr>
    </w:p>
    <w:p w:rsidR="0084185D" w:rsidRDefault="0084185D" w:rsidP="0084185D">
      <w:pPr>
        <w:rPr>
          <w:lang w:val="en-GB"/>
        </w:rPr>
      </w:pPr>
    </w:p>
    <w:p w:rsidR="0084185D" w:rsidRDefault="0084185D" w:rsidP="0084185D">
      <w:pPr>
        <w:rPr>
          <w:lang w:val="en-GB"/>
        </w:rPr>
      </w:pPr>
    </w:p>
    <w:p w:rsidR="00304EB0" w:rsidRDefault="00304EB0" w:rsidP="0084185D">
      <w:pPr>
        <w:rPr>
          <w:lang w:val="en-GB"/>
        </w:rPr>
      </w:pPr>
    </w:p>
    <w:p w:rsidR="00304EB0" w:rsidRDefault="00304EB0" w:rsidP="0084185D">
      <w:pPr>
        <w:rPr>
          <w:lang w:val="en-GB"/>
        </w:rPr>
      </w:pPr>
    </w:p>
    <w:p w:rsidR="0084185D" w:rsidRDefault="0084185D" w:rsidP="0084185D">
      <w:pPr>
        <w:rPr>
          <w:lang w:val="en-GB"/>
        </w:rPr>
      </w:pPr>
    </w:p>
    <w:p w:rsidR="0084185D" w:rsidRDefault="0084185D" w:rsidP="0084185D">
      <w:pPr>
        <w:rPr>
          <w:lang w:val="en-GB"/>
        </w:rPr>
      </w:pPr>
      <w:r>
        <w:rPr>
          <w:noProof/>
          <w:lang w:bidi="ar-SA"/>
        </w:rPr>
        <w:drawing>
          <wp:anchor distT="0" distB="0" distL="114300" distR="114300" simplePos="0" relativeHeight="251672576" behindDoc="1" locked="0" layoutInCell="1" allowOverlap="1">
            <wp:simplePos x="0" y="0"/>
            <wp:positionH relativeFrom="column">
              <wp:posOffset>92075</wp:posOffset>
            </wp:positionH>
            <wp:positionV relativeFrom="paragraph">
              <wp:posOffset>254635</wp:posOffset>
            </wp:positionV>
            <wp:extent cx="758825" cy="436245"/>
            <wp:effectExtent l="19050" t="0" r="3175" b="0"/>
            <wp:wrapTight wrapText="bothSides">
              <wp:wrapPolygon edited="0">
                <wp:start x="0" y="1886"/>
                <wp:lineTo x="-542" y="20751"/>
                <wp:lineTo x="21690" y="20751"/>
                <wp:lineTo x="21690" y="14148"/>
                <wp:lineTo x="17895" y="1886"/>
                <wp:lineTo x="0" y="1886"/>
              </wp:wrapPolygon>
            </wp:wrapTight>
            <wp:docPr id="19" name="Picture 6" descr="CDEMA Logo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EMA Logo 2 copy"/>
                    <pic:cNvPicPr>
                      <a:picLocks noChangeAspect="1" noChangeArrowheads="1"/>
                    </pic:cNvPicPr>
                  </pic:nvPicPr>
                  <pic:blipFill>
                    <a:blip r:embed="rId12" cstate="print"/>
                    <a:srcRect/>
                    <a:stretch>
                      <a:fillRect/>
                    </a:stretch>
                  </pic:blipFill>
                  <pic:spPr bwMode="auto">
                    <a:xfrm>
                      <a:off x="0" y="0"/>
                      <a:ext cx="758825" cy="436245"/>
                    </a:xfrm>
                    <a:prstGeom prst="rect">
                      <a:avLst/>
                    </a:prstGeom>
                    <a:noFill/>
                    <a:ln w="9525">
                      <a:noFill/>
                      <a:miter lim="800000"/>
                      <a:headEnd/>
                      <a:tailEnd/>
                    </a:ln>
                  </pic:spPr>
                </pic:pic>
              </a:graphicData>
            </a:graphic>
          </wp:anchor>
        </w:drawing>
      </w:r>
      <w:r w:rsidR="00330DAB">
        <w:rPr>
          <w:noProof/>
          <w:lang w:bidi="ar-SA"/>
        </w:rPr>
        <w:pict>
          <v:line id="_x0000_s1033" style="position:absolute;z-index:251674624;mso-position-horizontal-relative:text;mso-position-vertical-relative:text" from="-9.85pt,9.7pt" to="458.15pt,9.7pt" strokecolor="#339"/>
        </w:pict>
      </w:r>
    </w:p>
    <w:p w:rsidR="0084185D" w:rsidRPr="0073467E" w:rsidRDefault="0084185D" w:rsidP="0084185D">
      <w:pPr>
        <w:pStyle w:val="NoSpacing"/>
        <w:jc w:val="center"/>
        <w:rPr>
          <w:rFonts w:ascii="Arial" w:hAnsi="Arial" w:cs="Arial"/>
          <w:b/>
          <w:sz w:val="24"/>
          <w:szCs w:val="24"/>
        </w:rPr>
      </w:pPr>
      <w:r>
        <w:rPr>
          <w:rFonts w:ascii="Arial" w:hAnsi="Arial" w:cs="Arial"/>
          <w:b/>
          <w:noProof/>
          <w:sz w:val="24"/>
          <w:szCs w:val="24"/>
          <w:lang w:bidi="ar-SA"/>
        </w:rPr>
        <w:drawing>
          <wp:anchor distT="0" distB="0" distL="114300" distR="114300" simplePos="0" relativeHeight="251673600" behindDoc="1" locked="0" layoutInCell="1" allowOverlap="1">
            <wp:simplePos x="0" y="0"/>
            <wp:positionH relativeFrom="column">
              <wp:posOffset>4156710</wp:posOffset>
            </wp:positionH>
            <wp:positionV relativeFrom="paragraph">
              <wp:posOffset>36830</wp:posOffset>
            </wp:positionV>
            <wp:extent cx="544195" cy="463550"/>
            <wp:effectExtent l="19050" t="0" r="8255" b="0"/>
            <wp:wrapTight wrapText="bothSides">
              <wp:wrapPolygon edited="0">
                <wp:start x="-756" y="0"/>
                <wp:lineTo x="-756" y="20416"/>
                <wp:lineTo x="21928" y="20416"/>
                <wp:lineTo x="21928" y="0"/>
                <wp:lineTo x="-756" y="0"/>
              </wp:wrapPolygon>
            </wp:wrapTight>
            <wp:docPr id="29" name="Picture 9" descr="http://www.planet-action.org/automne_modules_files/polyProjects/public/r7068_129_ccccc_logo_id_2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http://www.planet-action.org/automne_modules_files/polyProjects/public/r7068_129_ccccc_logo_id_2399.jpg"/>
                    <pic:cNvPicPr>
                      <a:picLocks noChangeAspect="1" noChangeArrowheads="1"/>
                    </pic:cNvPicPr>
                  </pic:nvPicPr>
                  <pic:blipFill>
                    <a:blip r:embed="rId13" r:link="rId14" cstate="print"/>
                    <a:srcRect/>
                    <a:stretch>
                      <a:fillRect/>
                    </a:stretch>
                  </pic:blipFill>
                  <pic:spPr bwMode="auto">
                    <a:xfrm>
                      <a:off x="0" y="0"/>
                      <a:ext cx="544195" cy="463550"/>
                    </a:xfrm>
                    <a:prstGeom prst="rect">
                      <a:avLst/>
                    </a:prstGeom>
                    <a:noFill/>
                    <a:ln w="9525">
                      <a:noFill/>
                      <a:miter lim="800000"/>
                      <a:headEnd/>
                      <a:tailEnd/>
                    </a:ln>
                  </pic:spPr>
                </pic:pic>
              </a:graphicData>
            </a:graphic>
          </wp:anchor>
        </w:drawing>
      </w:r>
      <w:r w:rsidRPr="0073467E">
        <w:rPr>
          <w:rFonts w:ascii="Arial" w:hAnsi="Arial" w:cs="Arial"/>
          <w:b/>
          <w:sz w:val="24"/>
          <w:szCs w:val="24"/>
        </w:rPr>
        <w:t>CRFM Secretariat</w:t>
      </w:r>
    </w:p>
    <w:p w:rsidR="0084185D" w:rsidRDefault="0084185D" w:rsidP="00304EB0">
      <w:pPr>
        <w:ind w:left="720"/>
        <w:jc w:val="center"/>
        <w:rPr>
          <w:rFonts w:ascii="Arial" w:hAnsi="Arial" w:cs="Arial"/>
          <w:b/>
          <w:sz w:val="24"/>
          <w:szCs w:val="24"/>
        </w:rPr>
      </w:pPr>
      <w:r w:rsidRPr="0073467E">
        <w:rPr>
          <w:rFonts w:ascii="Arial" w:hAnsi="Arial" w:cs="Arial"/>
          <w:b/>
          <w:sz w:val="24"/>
          <w:szCs w:val="24"/>
        </w:rPr>
        <w:t xml:space="preserve">Belize </w:t>
      </w:r>
      <w:r>
        <w:rPr>
          <w:rFonts w:ascii="Arial" w:hAnsi="Arial" w:cs="Arial"/>
          <w:b/>
          <w:sz w:val="24"/>
          <w:szCs w:val="24"/>
        </w:rPr>
        <w:br w:type="page"/>
      </w:r>
    </w:p>
    <w:p w:rsidR="0084185D" w:rsidRDefault="0084185D" w:rsidP="00304EB0">
      <w:pPr>
        <w:pStyle w:val="NoSpacing"/>
        <w:ind w:left="720"/>
        <w:jc w:val="center"/>
        <w:rPr>
          <w:rFonts w:ascii="Arial" w:hAnsi="Arial" w:cs="Arial"/>
          <w:b/>
        </w:rPr>
        <w:sectPr w:rsidR="0084185D" w:rsidSect="003B50EE">
          <w:headerReference w:type="default" r:id="rId15"/>
          <w:pgSz w:w="11906" w:h="16838"/>
          <w:pgMar w:top="1440" w:right="1440" w:bottom="1440" w:left="1440" w:header="720" w:footer="720" w:gutter="0"/>
          <w:pgNumType w:fmt="lowerRoman" w:start="1"/>
          <w:cols w:space="720"/>
          <w:docGrid w:linePitch="360"/>
        </w:sectPr>
      </w:pPr>
    </w:p>
    <w:p w:rsidR="00C7366A" w:rsidRPr="00AB236F" w:rsidRDefault="00C7366A" w:rsidP="00C7366A">
      <w:pPr>
        <w:pStyle w:val="NoSpacing"/>
        <w:rPr>
          <w:rFonts w:ascii="Arial" w:hAnsi="Arial" w:cs="Arial"/>
          <w:b/>
          <w:sz w:val="36"/>
          <w:szCs w:val="36"/>
        </w:rPr>
      </w:pPr>
      <w:r w:rsidRPr="00AB236F">
        <w:rPr>
          <w:rFonts w:ascii="Arial" w:hAnsi="Arial" w:cs="Arial"/>
          <w:b/>
          <w:sz w:val="36"/>
          <w:szCs w:val="36"/>
        </w:rPr>
        <w:lastRenderedPageBreak/>
        <w:t>CRFM Technical &amp; Advisory Document -</w:t>
      </w:r>
    </w:p>
    <w:p w:rsidR="00C7366A" w:rsidRPr="00AB236F" w:rsidRDefault="00C7366A" w:rsidP="00C7366A">
      <w:pPr>
        <w:pStyle w:val="NoSpacing"/>
        <w:rPr>
          <w:rFonts w:ascii="Arial" w:hAnsi="Arial" w:cs="Arial"/>
          <w:b/>
          <w:sz w:val="36"/>
          <w:szCs w:val="36"/>
        </w:rPr>
      </w:pPr>
      <w:r w:rsidRPr="00AB236F">
        <w:rPr>
          <w:rFonts w:ascii="Arial" w:hAnsi="Arial" w:cs="Arial"/>
          <w:b/>
          <w:sz w:val="36"/>
          <w:szCs w:val="36"/>
        </w:rPr>
        <w:t xml:space="preserve">Number 2013 / </w:t>
      </w:r>
      <w:r>
        <w:rPr>
          <w:rFonts w:ascii="Arial" w:hAnsi="Arial" w:cs="Arial"/>
          <w:b/>
          <w:sz w:val="36"/>
          <w:szCs w:val="36"/>
        </w:rPr>
        <w:t>8</w:t>
      </w:r>
    </w:p>
    <w:p w:rsidR="00C7366A" w:rsidRPr="00C60715" w:rsidRDefault="00C7366A" w:rsidP="00C7366A">
      <w:pPr>
        <w:spacing w:after="0" w:line="240" w:lineRule="auto"/>
        <w:rPr>
          <w:rFonts w:ascii="Arial" w:hAnsi="Arial" w:cs="Arial"/>
          <w:b/>
          <w:sz w:val="28"/>
          <w:szCs w:val="28"/>
        </w:rPr>
      </w:pPr>
    </w:p>
    <w:p w:rsidR="00C7366A" w:rsidRPr="006B2308" w:rsidRDefault="00C7366A" w:rsidP="00C7366A">
      <w:pPr>
        <w:spacing w:after="0" w:line="240" w:lineRule="auto"/>
        <w:rPr>
          <w:rFonts w:ascii="Arial" w:hAnsi="Arial" w:cs="Arial"/>
          <w:sz w:val="36"/>
          <w:szCs w:val="36"/>
        </w:rPr>
      </w:pPr>
    </w:p>
    <w:p w:rsidR="00C7366A" w:rsidRDefault="00C7366A" w:rsidP="00C7366A">
      <w:pPr>
        <w:pStyle w:val="NoSpacing"/>
        <w:rPr>
          <w:rFonts w:ascii="Arial" w:hAnsi="Arial" w:cs="Arial"/>
          <w:b/>
          <w:sz w:val="36"/>
          <w:szCs w:val="36"/>
          <w:lang w:val="en-GB" w:bidi="ar-SA"/>
        </w:rPr>
      </w:pPr>
      <w:r w:rsidRPr="006B2308">
        <w:rPr>
          <w:rFonts w:ascii="Arial" w:hAnsi="Arial" w:cs="Arial"/>
          <w:b/>
          <w:sz w:val="36"/>
          <w:szCs w:val="36"/>
          <w:lang w:val="en-GB" w:bidi="ar-SA"/>
        </w:rPr>
        <w:t>CLIMATE CHANGE ADAPTATION AND DISASTER RISK MANAGEMENT IN FISHERIES AND AQUACULTURE IN THE CARI</w:t>
      </w:r>
      <w:r w:rsidR="000025A8">
        <w:rPr>
          <w:rFonts w:ascii="Arial" w:hAnsi="Arial" w:cs="Arial"/>
          <w:b/>
          <w:sz w:val="36"/>
          <w:szCs w:val="36"/>
          <w:lang w:val="en-GB" w:bidi="ar-SA"/>
        </w:rPr>
        <w:t>COM</w:t>
      </w:r>
      <w:r w:rsidRPr="006B2308">
        <w:rPr>
          <w:rFonts w:ascii="Arial" w:hAnsi="Arial" w:cs="Arial"/>
          <w:b/>
          <w:sz w:val="36"/>
          <w:szCs w:val="36"/>
          <w:lang w:val="en-GB" w:bidi="ar-SA"/>
        </w:rPr>
        <w:t xml:space="preserve"> REGION: </w:t>
      </w:r>
    </w:p>
    <w:p w:rsidR="00C7366A" w:rsidRDefault="00C7366A" w:rsidP="00C7366A">
      <w:pPr>
        <w:rPr>
          <w:rFonts w:ascii="Arial" w:hAnsi="Arial" w:cs="Arial"/>
          <w:b/>
          <w:sz w:val="36"/>
          <w:szCs w:val="36"/>
          <w:lang w:val="en-GB"/>
        </w:rPr>
      </w:pPr>
    </w:p>
    <w:p w:rsidR="00C7366A" w:rsidRPr="006B2308" w:rsidRDefault="00C7366A" w:rsidP="00C7366A">
      <w:pPr>
        <w:rPr>
          <w:rFonts w:ascii="Arial" w:hAnsi="Arial" w:cs="Arial"/>
          <w:b/>
          <w:sz w:val="36"/>
          <w:szCs w:val="36"/>
          <w:lang w:val="en-GB"/>
        </w:rPr>
      </w:pPr>
      <w:r w:rsidRPr="006B2308">
        <w:rPr>
          <w:rFonts w:ascii="Arial" w:hAnsi="Arial" w:cs="Arial"/>
          <w:b/>
          <w:sz w:val="36"/>
          <w:szCs w:val="36"/>
          <w:lang w:val="en-GB"/>
        </w:rPr>
        <w:t xml:space="preserve">Volume </w:t>
      </w:r>
      <w:r>
        <w:rPr>
          <w:rFonts w:ascii="Arial" w:hAnsi="Arial" w:cs="Arial"/>
          <w:b/>
          <w:sz w:val="36"/>
          <w:szCs w:val="36"/>
          <w:lang w:val="en-GB"/>
        </w:rPr>
        <w:t>2</w:t>
      </w:r>
      <w:r w:rsidRPr="006B2308">
        <w:rPr>
          <w:rFonts w:ascii="Arial" w:hAnsi="Arial" w:cs="Arial"/>
          <w:b/>
          <w:sz w:val="36"/>
          <w:szCs w:val="36"/>
          <w:lang w:val="en-GB"/>
        </w:rPr>
        <w:t xml:space="preserve"> </w:t>
      </w:r>
      <w:r>
        <w:rPr>
          <w:rFonts w:ascii="Arial" w:hAnsi="Arial" w:cs="Arial"/>
          <w:b/>
          <w:sz w:val="36"/>
          <w:szCs w:val="36"/>
          <w:lang w:val="en-GB"/>
        </w:rPr>
        <w:t>–</w:t>
      </w:r>
      <w:r w:rsidRPr="006B2308">
        <w:rPr>
          <w:rFonts w:ascii="Arial" w:hAnsi="Arial" w:cs="Arial"/>
          <w:b/>
          <w:sz w:val="36"/>
          <w:szCs w:val="36"/>
          <w:lang w:val="en-GB"/>
        </w:rPr>
        <w:t xml:space="preserve"> </w:t>
      </w:r>
      <w:r w:rsidR="00304EB0">
        <w:rPr>
          <w:rFonts w:ascii="Arial" w:hAnsi="Arial" w:cs="Arial"/>
          <w:b/>
          <w:sz w:val="36"/>
          <w:szCs w:val="36"/>
          <w:lang w:val="en-GB"/>
        </w:rPr>
        <w:t xml:space="preserve">Regional </w:t>
      </w:r>
      <w:r>
        <w:rPr>
          <w:rFonts w:ascii="Arial" w:hAnsi="Arial" w:cs="Arial"/>
          <w:b/>
          <w:sz w:val="36"/>
          <w:szCs w:val="36"/>
          <w:lang w:val="en-GB"/>
        </w:rPr>
        <w:t>Strategy and Action Plan</w:t>
      </w:r>
    </w:p>
    <w:p w:rsidR="00C7366A" w:rsidRPr="006B2308" w:rsidRDefault="00C7366A" w:rsidP="00C7366A">
      <w:pPr>
        <w:pStyle w:val="NoSpacing"/>
        <w:rPr>
          <w:rFonts w:ascii="Arial" w:hAnsi="Arial" w:cs="Arial"/>
          <w:b/>
          <w:sz w:val="36"/>
          <w:szCs w:val="36"/>
          <w:lang w:val="en-GB" w:bidi="ar-SA"/>
        </w:rPr>
      </w:pPr>
    </w:p>
    <w:p w:rsidR="00C7366A" w:rsidRPr="006B2308" w:rsidRDefault="00C7366A" w:rsidP="00C7366A">
      <w:pPr>
        <w:rPr>
          <w:rFonts w:ascii="Arial" w:hAnsi="Arial" w:cs="Arial"/>
          <w:sz w:val="36"/>
          <w:szCs w:val="36"/>
        </w:rPr>
      </w:pPr>
    </w:p>
    <w:p w:rsidR="00C7366A" w:rsidRPr="008E3CF4" w:rsidRDefault="00C7366A" w:rsidP="00C7366A">
      <w:pPr>
        <w:rPr>
          <w:rFonts w:ascii="Arial" w:hAnsi="Arial" w:cs="Arial"/>
          <w:sz w:val="28"/>
          <w:szCs w:val="28"/>
        </w:rPr>
      </w:pPr>
      <w:r w:rsidRPr="008E3CF4">
        <w:rPr>
          <w:rFonts w:ascii="Arial" w:hAnsi="Arial" w:cs="Arial"/>
          <w:b/>
          <w:sz w:val="28"/>
          <w:szCs w:val="28"/>
        </w:rPr>
        <w:t>Prepared by:</w:t>
      </w:r>
    </w:p>
    <w:p w:rsidR="00C7366A" w:rsidRPr="008E3CF4" w:rsidRDefault="00C7366A" w:rsidP="00C7366A">
      <w:pPr>
        <w:pStyle w:val="NoSpacing"/>
        <w:rPr>
          <w:rFonts w:ascii="Arial" w:hAnsi="Arial" w:cs="Arial"/>
          <w:sz w:val="28"/>
          <w:szCs w:val="28"/>
        </w:rPr>
      </w:pPr>
      <w:r w:rsidRPr="008E3CF4">
        <w:rPr>
          <w:rFonts w:ascii="Arial" w:hAnsi="Arial" w:cs="Arial"/>
          <w:sz w:val="28"/>
          <w:szCs w:val="28"/>
          <w:lang w:val="en-GB" w:bidi="ar-SA"/>
        </w:rPr>
        <w:t xml:space="preserve">Patrick McConney, John Charlery and Maria Pena, CERMES, </w:t>
      </w:r>
      <w:r w:rsidRPr="008E3CF4">
        <w:rPr>
          <w:rFonts w:ascii="Arial" w:hAnsi="Arial" w:cs="Arial"/>
          <w:sz w:val="28"/>
          <w:szCs w:val="28"/>
        </w:rPr>
        <w:t>University of the West Indies, Barbados, under contract to the Caribbean Regional Fisheries Mechanism (CRFM) Secretariat.</w:t>
      </w:r>
    </w:p>
    <w:p w:rsidR="00C7366A" w:rsidRPr="00CD5F4D" w:rsidRDefault="00C7366A" w:rsidP="00C7366A">
      <w:pPr>
        <w:pStyle w:val="NoSpacing"/>
        <w:rPr>
          <w:rFonts w:ascii="Times New Roman" w:hAnsi="Times New Roman" w:cs="Times New Roman"/>
          <w:sz w:val="28"/>
          <w:szCs w:val="28"/>
          <w:lang w:val="en-GB" w:bidi="ar-SA"/>
        </w:rPr>
      </w:pPr>
    </w:p>
    <w:p w:rsidR="00C7366A" w:rsidRPr="006B2308" w:rsidRDefault="00C7366A" w:rsidP="00C7366A">
      <w:pPr>
        <w:autoSpaceDE w:val="0"/>
        <w:autoSpaceDN w:val="0"/>
        <w:adjustRightInd w:val="0"/>
        <w:jc w:val="center"/>
        <w:rPr>
          <w:b/>
          <w:bCs/>
          <w:color w:val="000000"/>
          <w:sz w:val="28"/>
          <w:szCs w:val="28"/>
          <w:lang w:val="en-GB"/>
        </w:rPr>
      </w:pPr>
    </w:p>
    <w:p w:rsidR="00C7366A" w:rsidRDefault="00C7366A" w:rsidP="00C7366A">
      <w:pPr>
        <w:spacing w:after="0" w:line="240" w:lineRule="auto"/>
        <w:jc w:val="center"/>
        <w:rPr>
          <w:rFonts w:ascii="Arial" w:hAnsi="Arial" w:cs="Arial"/>
          <w:sz w:val="28"/>
          <w:szCs w:val="28"/>
        </w:rPr>
      </w:pPr>
    </w:p>
    <w:p w:rsidR="00C7366A" w:rsidRDefault="00330DAB" w:rsidP="00C7366A">
      <w:pPr>
        <w:spacing w:after="0" w:line="240" w:lineRule="auto"/>
        <w:jc w:val="center"/>
        <w:rPr>
          <w:rFonts w:ascii="Arial" w:hAnsi="Arial" w:cs="Arial"/>
          <w:sz w:val="28"/>
          <w:szCs w:val="28"/>
        </w:rPr>
      </w:pPr>
      <w:r>
        <w:rPr>
          <w:rFonts w:ascii="Arial" w:hAnsi="Arial" w:cs="Arial"/>
          <w:noProof/>
          <w:sz w:val="28"/>
          <w:szCs w:val="28"/>
          <w:lang w:eastAsia="zh-TW"/>
        </w:rPr>
        <w:pict>
          <v:shapetype id="_x0000_t202" coordsize="21600,21600" o:spt="202" path="m,l,21600r21600,l21600,xe">
            <v:stroke joinstyle="miter"/>
            <v:path gradientshapeok="t" o:connecttype="rect"/>
          </v:shapetype>
          <v:shape id="_x0000_s1031" type="#_x0000_t202" style="position:absolute;left:0;text-align:left;margin-left:29.85pt;margin-top:4.55pt;width:405.35pt;height:49.7pt;z-index:251670528;mso-height-percent:200;mso-height-percent:200;mso-width-relative:margin;mso-height-relative:margin">
            <v:textbox style="mso-fit-shape-to-text:t">
              <w:txbxContent>
                <w:p w:rsidR="003B50EE" w:rsidRPr="008E3CF4" w:rsidRDefault="003B50EE" w:rsidP="00C7366A">
                  <w:pPr>
                    <w:jc w:val="center"/>
                    <w:rPr>
                      <w:rFonts w:ascii="Arial" w:hAnsi="Arial" w:cs="Arial"/>
                      <w:sz w:val="24"/>
                      <w:szCs w:val="24"/>
                    </w:rPr>
                  </w:pPr>
                  <w:r w:rsidRPr="008E3CF4">
                    <w:rPr>
                      <w:rFonts w:ascii="Arial" w:hAnsi="Arial" w:cs="Arial"/>
                      <w:sz w:val="24"/>
                      <w:szCs w:val="24"/>
                    </w:rPr>
                    <w:t>This publication has been made possible through funding provided by the United Nations Food and Agriculture Organisation (FAO).</w:t>
                  </w:r>
                </w:p>
              </w:txbxContent>
            </v:textbox>
          </v:shape>
        </w:pict>
      </w:r>
    </w:p>
    <w:p w:rsidR="00C7366A" w:rsidRDefault="00C7366A" w:rsidP="00C7366A">
      <w:pPr>
        <w:spacing w:after="0" w:line="240" w:lineRule="auto"/>
        <w:jc w:val="center"/>
        <w:rPr>
          <w:rFonts w:ascii="Arial" w:hAnsi="Arial" w:cs="Arial"/>
          <w:sz w:val="28"/>
          <w:szCs w:val="28"/>
        </w:rPr>
      </w:pPr>
    </w:p>
    <w:p w:rsidR="00C7366A" w:rsidRDefault="00C7366A" w:rsidP="00C7366A">
      <w:pPr>
        <w:spacing w:after="0" w:line="240" w:lineRule="auto"/>
        <w:jc w:val="center"/>
        <w:rPr>
          <w:rFonts w:ascii="Arial" w:hAnsi="Arial" w:cs="Arial"/>
          <w:sz w:val="28"/>
          <w:szCs w:val="28"/>
        </w:rPr>
      </w:pPr>
    </w:p>
    <w:p w:rsidR="00C7366A" w:rsidRDefault="00C7366A" w:rsidP="00C7366A">
      <w:pPr>
        <w:spacing w:after="0" w:line="240" w:lineRule="auto"/>
        <w:jc w:val="center"/>
        <w:rPr>
          <w:rFonts w:ascii="Arial" w:hAnsi="Arial" w:cs="Arial"/>
          <w:sz w:val="28"/>
          <w:szCs w:val="28"/>
        </w:rPr>
      </w:pPr>
    </w:p>
    <w:p w:rsidR="00C7366A" w:rsidRDefault="00C7366A" w:rsidP="00C7366A">
      <w:pPr>
        <w:spacing w:after="0" w:line="240" w:lineRule="auto"/>
        <w:jc w:val="center"/>
        <w:rPr>
          <w:rFonts w:ascii="Arial" w:hAnsi="Arial" w:cs="Arial"/>
          <w:sz w:val="28"/>
          <w:szCs w:val="28"/>
        </w:rPr>
      </w:pPr>
    </w:p>
    <w:p w:rsidR="00C7366A" w:rsidRDefault="00C7366A" w:rsidP="00C7366A">
      <w:pPr>
        <w:spacing w:after="0" w:line="240" w:lineRule="auto"/>
        <w:jc w:val="center"/>
        <w:rPr>
          <w:rFonts w:ascii="Arial" w:hAnsi="Arial" w:cs="Arial"/>
          <w:sz w:val="28"/>
          <w:szCs w:val="28"/>
        </w:rPr>
      </w:pPr>
    </w:p>
    <w:p w:rsidR="009C39A1" w:rsidRDefault="00330DAB" w:rsidP="009C39A1">
      <w:pPr>
        <w:spacing w:after="0" w:line="240" w:lineRule="auto"/>
        <w:jc w:val="center"/>
        <w:rPr>
          <w:rFonts w:ascii="Arial" w:hAnsi="Arial" w:cs="Arial"/>
          <w:sz w:val="28"/>
          <w:szCs w:val="28"/>
        </w:rPr>
      </w:pPr>
      <w:hyperlink r:id="rId16" w:history="1">
        <w:r w:rsidR="009C39A1" w:rsidRPr="00EC2D7F">
          <w:rPr>
            <w:rStyle w:val="Hyperlink"/>
            <w:rFonts w:ascii="Arial" w:hAnsi="Arial" w:cs="Arial"/>
            <w:sz w:val="28"/>
            <w:szCs w:val="28"/>
          </w:rPr>
          <w:t>www.crfm.int</w:t>
        </w:r>
      </w:hyperlink>
    </w:p>
    <w:p w:rsidR="00F05920" w:rsidRDefault="00F05920" w:rsidP="009C39A1">
      <w:pPr>
        <w:spacing w:after="0" w:line="240" w:lineRule="auto"/>
        <w:jc w:val="center"/>
        <w:rPr>
          <w:rFonts w:ascii="Arial" w:hAnsi="Arial" w:cs="Arial"/>
          <w:sz w:val="28"/>
          <w:szCs w:val="28"/>
        </w:rPr>
      </w:pPr>
    </w:p>
    <w:p w:rsidR="009C39A1" w:rsidRDefault="00330DAB" w:rsidP="009C39A1">
      <w:pPr>
        <w:spacing w:after="0" w:line="240" w:lineRule="auto"/>
        <w:jc w:val="center"/>
        <w:rPr>
          <w:rFonts w:ascii="Arial" w:hAnsi="Arial" w:cs="Arial"/>
          <w:sz w:val="28"/>
          <w:szCs w:val="28"/>
        </w:rPr>
      </w:pPr>
      <w:hyperlink r:id="rId17" w:history="1">
        <w:r w:rsidR="009C39A1" w:rsidRPr="008F4409">
          <w:rPr>
            <w:rStyle w:val="Hyperlink"/>
            <w:rFonts w:ascii="Arial" w:hAnsi="Arial" w:cs="Arial"/>
            <w:sz w:val="28"/>
            <w:szCs w:val="28"/>
          </w:rPr>
          <w:t>www.youtube.com/TheCRFM</w:t>
        </w:r>
      </w:hyperlink>
    </w:p>
    <w:p w:rsidR="00F05920" w:rsidRDefault="00F05920" w:rsidP="009C39A1">
      <w:pPr>
        <w:spacing w:after="0" w:line="240" w:lineRule="auto"/>
        <w:jc w:val="center"/>
        <w:rPr>
          <w:rFonts w:ascii="Arial" w:hAnsi="Arial" w:cs="Arial"/>
          <w:sz w:val="28"/>
          <w:szCs w:val="28"/>
        </w:rPr>
      </w:pPr>
    </w:p>
    <w:p w:rsidR="009C39A1" w:rsidRDefault="00330DAB" w:rsidP="009C39A1">
      <w:pPr>
        <w:spacing w:after="0" w:line="240" w:lineRule="auto"/>
        <w:jc w:val="center"/>
        <w:rPr>
          <w:rFonts w:ascii="Arial" w:hAnsi="Arial" w:cs="Arial"/>
          <w:sz w:val="28"/>
          <w:szCs w:val="28"/>
        </w:rPr>
      </w:pPr>
      <w:hyperlink r:id="rId18" w:history="1">
        <w:r w:rsidR="009C39A1" w:rsidRPr="008F4409">
          <w:rPr>
            <w:rStyle w:val="Hyperlink"/>
            <w:rFonts w:ascii="Arial" w:hAnsi="Arial" w:cs="Arial"/>
            <w:sz w:val="28"/>
            <w:szCs w:val="28"/>
          </w:rPr>
          <w:t>www.facebook.com/CarFisheries</w:t>
        </w:r>
      </w:hyperlink>
    </w:p>
    <w:p w:rsidR="00F05920" w:rsidRDefault="00F05920" w:rsidP="009C39A1">
      <w:pPr>
        <w:spacing w:after="0" w:line="240" w:lineRule="auto"/>
        <w:jc w:val="center"/>
        <w:rPr>
          <w:rFonts w:ascii="Arial" w:hAnsi="Arial" w:cs="Arial"/>
          <w:sz w:val="28"/>
          <w:szCs w:val="28"/>
        </w:rPr>
      </w:pPr>
    </w:p>
    <w:p w:rsidR="009C39A1" w:rsidRDefault="00330DAB" w:rsidP="009C39A1">
      <w:pPr>
        <w:spacing w:after="0" w:line="240" w:lineRule="auto"/>
        <w:jc w:val="center"/>
        <w:rPr>
          <w:rFonts w:ascii="Arial" w:hAnsi="Arial" w:cs="Arial"/>
          <w:sz w:val="28"/>
          <w:szCs w:val="28"/>
        </w:rPr>
      </w:pPr>
      <w:hyperlink r:id="rId19" w:history="1">
        <w:r w:rsidR="009C39A1" w:rsidRPr="008F4409">
          <w:rPr>
            <w:rStyle w:val="Hyperlink"/>
            <w:rFonts w:ascii="Arial" w:hAnsi="Arial" w:cs="Arial"/>
            <w:sz w:val="28"/>
            <w:szCs w:val="28"/>
          </w:rPr>
          <w:t>www.twitter.com/CaribFisheries</w:t>
        </w:r>
      </w:hyperlink>
    </w:p>
    <w:p w:rsidR="00C7366A" w:rsidRDefault="00C7366A" w:rsidP="00C7366A">
      <w:pPr>
        <w:spacing w:after="0" w:line="240" w:lineRule="auto"/>
        <w:jc w:val="center"/>
        <w:rPr>
          <w:rFonts w:ascii="Arial" w:hAnsi="Arial" w:cs="Arial"/>
          <w:sz w:val="28"/>
          <w:szCs w:val="28"/>
        </w:rPr>
      </w:pPr>
    </w:p>
    <w:p w:rsidR="00C7366A" w:rsidRDefault="00C7366A" w:rsidP="00C7366A">
      <w:pPr>
        <w:spacing w:after="0" w:line="240" w:lineRule="auto"/>
        <w:jc w:val="center"/>
        <w:rPr>
          <w:rFonts w:ascii="Arial" w:hAnsi="Arial" w:cs="Arial"/>
          <w:sz w:val="28"/>
          <w:szCs w:val="28"/>
        </w:rPr>
      </w:pPr>
    </w:p>
    <w:p w:rsidR="00C7366A" w:rsidRDefault="00C7366A" w:rsidP="00C7366A">
      <w:pPr>
        <w:pStyle w:val="NoSpacing"/>
        <w:jc w:val="center"/>
        <w:rPr>
          <w:rFonts w:ascii="Arial" w:hAnsi="Arial" w:cs="Arial"/>
          <w:b/>
          <w:sz w:val="24"/>
          <w:szCs w:val="24"/>
        </w:rPr>
      </w:pPr>
    </w:p>
    <w:p w:rsidR="00C7366A" w:rsidRDefault="00C7366A" w:rsidP="00C7366A">
      <w:pPr>
        <w:pStyle w:val="NoSpacing"/>
        <w:jc w:val="center"/>
        <w:rPr>
          <w:rFonts w:ascii="Arial" w:hAnsi="Arial" w:cs="Arial"/>
          <w:b/>
          <w:sz w:val="24"/>
          <w:szCs w:val="24"/>
        </w:rPr>
      </w:pPr>
    </w:p>
    <w:p w:rsidR="00C7366A" w:rsidRPr="00245E10" w:rsidRDefault="00C7366A" w:rsidP="00C7366A">
      <w:pPr>
        <w:pStyle w:val="NoSpacing"/>
        <w:jc w:val="center"/>
        <w:rPr>
          <w:rFonts w:ascii="Arial" w:hAnsi="Arial" w:cs="Arial"/>
          <w:b/>
          <w:sz w:val="24"/>
          <w:szCs w:val="24"/>
        </w:rPr>
      </w:pPr>
      <w:r>
        <w:rPr>
          <w:rFonts w:ascii="Arial" w:hAnsi="Arial" w:cs="Arial"/>
          <w:b/>
          <w:sz w:val="24"/>
          <w:szCs w:val="24"/>
        </w:rPr>
        <w:t>C</w:t>
      </w:r>
      <w:r w:rsidRPr="00245E10">
        <w:rPr>
          <w:rFonts w:ascii="Arial" w:hAnsi="Arial" w:cs="Arial"/>
          <w:b/>
          <w:sz w:val="24"/>
          <w:szCs w:val="24"/>
        </w:rPr>
        <w:t>RFM Secretariat</w:t>
      </w:r>
    </w:p>
    <w:p w:rsidR="00C7366A" w:rsidRPr="00245E10" w:rsidRDefault="00C7366A" w:rsidP="00C7366A">
      <w:pPr>
        <w:pStyle w:val="NoSpacing"/>
        <w:jc w:val="center"/>
        <w:rPr>
          <w:rFonts w:ascii="Times New Roman" w:hAnsi="Times New Roman" w:cs="Times New Roman"/>
          <w:b/>
          <w:sz w:val="24"/>
          <w:szCs w:val="24"/>
          <w:lang w:val="en-GB"/>
        </w:rPr>
      </w:pPr>
      <w:r w:rsidRPr="00245E10">
        <w:rPr>
          <w:rFonts w:ascii="Arial" w:hAnsi="Arial" w:cs="Arial"/>
          <w:b/>
          <w:sz w:val="24"/>
          <w:szCs w:val="24"/>
        </w:rPr>
        <w:t>Belize 2013</w:t>
      </w:r>
    </w:p>
    <w:p w:rsidR="00C7366A" w:rsidRDefault="00C7366A" w:rsidP="009D2F24">
      <w:pPr>
        <w:spacing w:after="0"/>
        <w:rPr>
          <w:rFonts w:cs="Times New Roman"/>
          <w:b/>
          <w:sz w:val="36"/>
          <w:szCs w:val="36"/>
        </w:rPr>
      </w:pPr>
    </w:p>
    <w:p w:rsidR="00C7366A" w:rsidRDefault="00C7366A" w:rsidP="009D2F24">
      <w:pPr>
        <w:spacing w:after="0"/>
        <w:rPr>
          <w:rFonts w:cs="Times New Roman"/>
          <w:b/>
          <w:sz w:val="36"/>
          <w:szCs w:val="36"/>
        </w:rPr>
      </w:pPr>
    </w:p>
    <w:p w:rsidR="00C7366A" w:rsidRPr="00AB236F" w:rsidRDefault="00C7366A" w:rsidP="00C7366A">
      <w:pPr>
        <w:pStyle w:val="NoSpacing"/>
        <w:rPr>
          <w:rFonts w:ascii="Arial" w:hAnsi="Arial" w:cs="Arial"/>
          <w:b/>
          <w:sz w:val="36"/>
          <w:szCs w:val="36"/>
        </w:rPr>
      </w:pPr>
      <w:bookmarkStart w:id="0" w:name="_Toc339272422"/>
      <w:r w:rsidRPr="00AB236F">
        <w:rPr>
          <w:rFonts w:ascii="Arial" w:hAnsi="Arial" w:cs="Arial"/>
          <w:b/>
          <w:sz w:val="36"/>
          <w:szCs w:val="36"/>
        </w:rPr>
        <w:t>CRFM Technical &amp; Advisory Document -</w:t>
      </w:r>
    </w:p>
    <w:p w:rsidR="00C7366A" w:rsidRPr="00AB236F" w:rsidRDefault="00C7366A" w:rsidP="00C7366A">
      <w:pPr>
        <w:pStyle w:val="NoSpacing"/>
        <w:rPr>
          <w:rFonts w:ascii="Arial" w:hAnsi="Arial" w:cs="Arial"/>
          <w:b/>
          <w:sz w:val="36"/>
          <w:szCs w:val="36"/>
        </w:rPr>
      </w:pPr>
      <w:r w:rsidRPr="00AB236F">
        <w:rPr>
          <w:rFonts w:ascii="Arial" w:hAnsi="Arial" w:cs="Arial"/>
          <w:b/>
          <w:sz w:val="36"/>
          <w:szCs w:val="36"/>
        </w:rPr>
        <w:t xml:space="preserve">Number 2013 / </w:t>
      </w:r>
      <w:r>
        <w:rPr>
          <w:rFonts w:ascii="Arial" w:hAnsi="Arial" w:cs="Arial"/>
          <w:b/>
          <w:sz w:val="36"/>
          <w:szCs w:val="36"/>
        </w:rPr>
        <w:t>8</w:t>
      </w:r>
    </w:p>
    <w:p w:rsidR="00C7366A" w:rsidRPr="00C60715" w:rsidRDefault="00C7366A" w:rsidP="00C7366A">
      <w:pPr>
        <w:spacing w:after="0" w:line="240" w:lineRule="auto"/>
        <w:rPr>
          <w:rFonts w:ascii="Arial" w:hAnsi="Arial" w:cs="Arial"/>
          <w:b/>
          <w:sz w:val="28"/>
          <w:szCs w:val="28"/>
        </w:rPr>
      </w:pPr>
    </w:p>
    <w:p w:rsidR="00C7366A" w:rsidRPr="006B2308" w:rsidRDefault="00C7366A" w:rsidP="00C7366A">
      <w:pPr>
        <w:spacing w:after="0" w:line="240" w:lineRule="auto"/>
        <w:rPr>
          <w:rFonts w:ascii="Arial" w:hAnsi="Arial" w:cs="Arial"/>
          <w:sz w:val="36"/>
          <w:szCs w:val="36"/>
        </w:rPr>
      </w:pPr>
    </w:p>
    <w:p w:rsidR="00C7366A" w:rsidRDefault="00C7366A" w:rsidP="00C7366A">
      <w:pPr>
        <w:pStyle w:val="NoSpacing"/>
        <w:rPr>
          <w:rFonts w:ascii="Arial" w:hAnsi="Arial" w:cs="Arial"/>
          <w:b/>
          <w:sz w:val="36"/>
          <w:szCs w:val="36"/>
          <w:lang w:val="en-GB" w:bidi="ar-SA"/>
        </w:rPr>
      </w:pPr>
      <w:r w:rsidRPr="006B2308">
        <w:rPr>
          <w:rFonts w:ascii="Arial" w:hAnsi="Arial" w:cs="Arial"/>
          <w:b/>
          <w:sz w:val="36"/>
          <w:szCs w:val="36"/>
          <w:lang w:val="en-GB" w:bidi="ar-SA"/>
        </w:rPr>
        <w:t>CLIMATE CHANGE ADAPTATION AND DISASTER RISK MANAGEMENT IN FISHERIES AND AQUACULTURE IN THE CARI</w:t>
      </w:r>
      <w:r w:rsidR="000025A8">
        <w:rPr>
          <w:rFonts w:ascii="Arial" w:hAnsi="Arial" w:cs="Arial"/>
          <w:b/>
          <w:sz w:val="36"/>
          <w:szCs w:val="36"/>
          <w:lang w:val="en-GB" w:bidi="ar-SA"/>
        </w:rPr>
        <w:t>COM</w:t>
      </w:r>
      <w:r w:rsidRPr="006B2308">
        <w:rPr>
          <w:rFonts w:ascii="Arial" w:hAnsi="Arial" w:cs="Arial"/>
          <w:b/>
          <w:sz w:val="36"/>
          <w:szCs w:val="36"/>
          <w:lang w:val="en-GB" w:bidi="ar-SA"/>
        </w:rPr>
        <w:t xml:space="preserve"> REGION: </w:t>
      </w:r>
    </w:p>
    <w:p w:rsidR="00C7366A" w:rsidRDefault="00C7366A" w:rsidP="00C7366A">
      <w:pPr>
        <w:rPr>
          <w:rFonts w:ascii="Arial" w:hAnsi="Arial" w:cs="Arial"/>
          <w:b/>
          <w:sz w:val="36"/>
          <w:szCs w:val="36"/>
          <w:lang w:val="en-GB"/>
        </w:rPr>
      </w:pPr>
    </w:p>
    <w:p w:rsidR="00C7366A" w:rsidRPr="006B2308" w:rsidRDefault="00C7366A" w:rsidP="00C7366A">
      <w:pPr>
        <w:rPr>
          <w:rFonts w:ascii="Arial" w:hAnsi="Arial" w:cs="Arial"/>
          <w:b/>
          <w:sz w:val="36"/>
          <w:szCs w:val="36"/>
          <w:lang w:val="en-GB"/>
        </w:rPr>
      </w:pPr>
      <w:r w:rsidRPr="006B2308">
        <w:rPr>
          <w:rFonts w:ascii="Arial" w:hAnsi="Arial" w:cs="Arial"/>
          <w:b/>
          <w:sz w:val="36"/>
          <w:szCs w:val="36"/>
          <w:lang w:val="en-GB"/>
        </w:rPr>
        <w:t xml:space="preserve">Volume </w:t>
      </w:r>
      <w:r>
        <w:rPr>
          <w:rFonts w:ascii="Arial" w:hAnsi="Arial" w:cs="Arial"/>
          <w:b/>
          <w:sz w:val="36"/>
          <w:szCs w:val="36"/>
          <w:lang w:val="en-GB"/>
        </w:rPr>
        <w:t>2</w:t>
      </w:r>
      <w:r w:rsidRPr="006B2308">
        <w:rPr>
          <w:rFonts w:ascii="Arial" w:hAnsi="Arial" w:cs="Arial"/>
          <w:b/>
          <w:sz w:val="36"/>
          <w:szCs w:val="36"/>
          <w:lang w:val="en-GB"/>
        </w:rPr>
        <w:t xml:space="preserve"> </w:t>
      </w:r>
      <w:r>
        <w:rPr>
          <w:rFonts w:ascii="Arial" w:hAnsi="Arial" w:cs="Arial"/>
          <w:b/>
          <w:sz w:val="36"/>
          <w:szCs w:val="36"/>
          <w:lang w:val="en-GB"/>
        </w:rPr>
        <w:t>–</w:t>
      </w:r>
      <w:r w:rsidRPr="006B2308">
        <w:rPr>
          <w:rFonts w:ascii="Arial" w:hAnsi="Arial" w:cs="Arial"/>
          <w:b/>
          <w:sz w:val="36"/>
          <w:szCs w:val="36"/>
          <w:lang w:val="en-GB"/>
        </w:rPr>
        <w:t xml:space="preserve"> </w:t>
      </w:r>
      <w:r w:rsidR="00304EB0">
        <w:rPr>
          <w:rFonts w:ascii="Arial" w:hAnsi="Arial" w:cs="Arial"/>
          <w:b/>
          <w:sz w:val="36"/>
          <w:szCs w:val="36"/>
          <w:lang w:val="en-GB"/>
        </w:rPr>
        <w:t xml:space="preserve">Regional </w:t>
      </w:r>
      <w:r>
        <w:rPr>
          <w:rFonts w:ascii="Arial" w:hAnsi="Arial" w:cs="Arial"/>
          <w:b/>
          <w:sz w:val="36"/>
          <w:szCs w:val="36"/>
          <w:lang w:val="en-GB"/>
        </w:rPr>
        <w:t>Strategy and Action Plan</w:t>
      </w:r>
    </w:p>
    <w:p w:rsidR="00C7366A" w:rsidRPr="006A7228" w:rsidRDefault="00C7366A" w:rsidP="00C7366A">
      <w:pPr>
        <w:spacing w:after="0" w:line="240" w:lineRule="auto"/>
        <w:ind w:firstLine="720"/>
        <w:rPr>
          <w:rFonts w:ascii="Arial" w:hAnsi="Arial" w:cs="Arial"/>
        </w:rPr>
      </w:pPr>
    </w:p>
    <w:p w:rsidR="00C7366A" w:rsidRDefault="00C7366A" w:rsidP="00C7366A">
      <w:pPr>
        <w:spacing w:after="0" w:line="240" w:lineRule="auto"/>
        <w:rPr>
          <w:sz w:val="28"/>
        </w:rPr>
      </w:pPr>
    </w:p>
    <w:p w:rsidR="00C7366A" w:rsidRDefault="00C7366A" w:rsidP="00C7366A">
      <w:pPr>
        <w:spacing w:after="0" w:line="240" w:lineRule="auto"/>
        <w:rPr>
          <w:sz w:val="28"/>
        </w:rPr>
      </w:pPr>
    </w:p>
    <w:p w:rsidR="00C7366A" w:rsidRDefault="00C7366A" w:rsidP="00C7366A">
      <w:pPr>
        <w:spacing w:after="0" w:line="240" w:lineRule="auto"/>
        <w:rPr>
          <w:sz w:val="28"/>
        </w:rPr>
      </w:pPr>
    </w:p>
    <w:p w:rsidR="00C7366A" w:rsidRPr="00234EEA" w:rsidRDefault="00C7366A" w:rsidP="00C7366A">
      <w:pPr>
        <w:autoSpaceDE w:val="0"/>
        <w:autoSpaceDN w:val="0"/>
        <w:adjustRightInd w:val="0"/>
        <w:spacing w:after="0" w:line="240" w:lineRule="auto"/>
        <w:jc w:val="both"/>
        <w:rPr>
          <w:rFonts w:ascii="TimesNewRoman,BoldItalic" w:hAnsi="TimesNewRoman,BoldItalic" w:cs="TimesNewRoman,BoldItalic"/>
          <w:bCs/>
          <w:i/>
          <w:iCs/>
        </w:rPr>
      </w:pPr>
      <w:r>
        <w:rPr>
          <w:rFonts w:ascii="TimesNewRoman,BoldItalic" w:hAnsi="TimesNewRoman,BoldItalic" w:cs="TimesNewRoman,BoldItalic"/>
          <w:bCs/>
          <w:i/>
          <w:iCs/>
        </w:rPr>
        <w:t xml:space="preserve">© CRFM </w:t>
      </w:r>
      <w:r w:rsidRPr="00234EEA">
        <w:rPr>
          <w:rFonts w:ascii="TimesNewRoman,BoldItalic" w:hAnsi="TimesNewRoman,BoldItalic" w:cs="TimesNewRoman,BoldItalic"/>
          <w:bCs/>
          <w:i/>
          <w:iCs/>
        </w:rPr>
        <w:t>20</w:t>
      </w:r>
      <w:r>
        <w:rPr>
          <w:rFonts w:ascii="TimesNewRoman,BoldItalic" w:hAnsi="TimesNewRoman,BoldItalic" w:cs="TimesNewRoman,BoldItalic"/>
          <w:bCs/>
          <w:i/>
          <w:iCs/>
        </w:rPr>
        <w:t>13</w:t>
      </w:r>
    </w:p>
    <w:p w:rsidR="00C7366A" w:rsidRPr="0029531B" w:rsidRDefault="00C7366A" w:rsidP="00C7366A">
      <w:pPr>
        <w:spacing w:after="0" w:line="240" w:lineRule="auto"/>
        <w:jc w:val="both"/>
        <w:rPr>
          <w:rFonts w:ascii="TimesNewRoman" w:hAnsi="TimesNewRoman"/>
        </w:rPr>
      </w:pPr>
      <w:r w:rsidRPr="0029531B">
        <w:rPr>
          <w:rFonts w:ascii="TimesNewRoman" w:hAnsi="TimesNewRoman"/>
        </w:rPr>
        <w:t>All right reserved.</w:t>
      </w:r>
    </w:p>
    <w:p w:rsidR="00C7366A" w:rsidRPr="0029531B" w:rsidRDefault="00C7366A" w:rsidP="00C7366A">
      <w:pPr>
        <w:spacing w:after="0" w:line="240" w:lineRule="auto"/>
        <w:jc w:val="both"/>
        <w:rPr>
          <w:rFonts w:ascii="TimesNewRoman" w:hAnsi="TimesNewRoman"/>
        </w:rPr>
      </w:pPr>
      <w:r w:rsidRPr="0029531B">
        <w:rPr>
          <w:rFonts w:ascii="TimesNewRoman" w:hAnsi="TimesNewRoman"/>
        </w:rPr>
        <w:t>Reproduction, dissemination and use of material in this publication for educational or non-commercial purposes are authorized without prior written permission of the CRFM, provided the source is fully acknowledged. No part of this publication may be reproduced, disseminated or used for any commercial purposes or resold without the prior written permission of the CRFM.</w:t>
      </w:r>
    </w:p>
    <w:p w:rsidR="00C7366A" w:rsidRDefault="00C7366A" w:rsidP="00C7366A">
      <w:pPr>
        <w:spacing w:after="0" w:line="240" w:lineRule="auto"/>
        <w:jc w:val="both"/>
      </w:pPr>
    </w:p>
    <w:p w:rsidR="00C7366A" w:rsidRDefault="00C7366A" w:rsidP="00C7366A">
      <w:pPr>
        <w:spacing w:after="0" w:line="240" w:lineRule="auto"/>
        <w:rPr>
          <w:u w:val="single"/>
        </w:rPr>
      </w:pPr>
    </w:p>
    <w:p w:rsidR="00C7366A" w:rsidRDefault="00C7366A" w:rsidP="00C7366A">
      <w:pPr>
        <w:spacing w:after="0" w:line="240" w:lineRule="auto"/>
        <w:rPr>
          <w:u w:val="single"/>
        </w:rPr>
      </w:pPr>
    </w:p>
    <w:p w:rsidR="00C7366A" w:rsidRPr="00B000A3" w:rsidRDefault="00C7366A" w:rsidP="00C7366A">
      <w:pPr>
        <w:spacing w:after="0" w:line="240" w:lineRule="auto"/>
        <w:rPr>
          <w:u w:val="single"/>
        </w:rPr>
      </w:pPr>
    </w:p>
    <w:p w:rsidR="00C7366A" w:rsidRPr="00297189" w:rsidRDefault="00C7366A" w:rsidP="00C7366A">
      <w:pPr>
        <w:spacing w:after="0" w:line="240" w:lineRule="auto"/>
        <w:rPr>
          <w:szCs w:val="24"/>
          <w:u w:val="single"/>
        </w:rPr>
      </w:pPr>
      <w:r w:rsidRPr="00297189">
        <w:rPr>
          <w:szCs w:val="24"/>
          <w:u w:val="single"/>
        </w:rPr>
        <w:t xml:space="preserve">Correct Citation: </w:t>
      </w:r>
    </w:p>
    <w:p w:rsidR="00C7366A" w:rsidRPr="002244D4" w:rsidRDefault="00C7366A" w:rsidP="00C7366A">
      <w:pPr>
        <w:spacing w:after="0" w:line="240" w:lineRule="auto"/>
        <w:jc w:val="both"/>
        <w:rPr>
          <w:rFonts w:cs="Times New Roman"/>
        </w:rPr>
      </w:pPr>
      <w:r w:rsidRPr="002244D4">
        <w:rPr>
          <w:rFonts w:cs="Times New Roman"/>
        </w:rPr>
        <w:t xml:space="preserve">CRFM, 2013. </w:t>
      </w:r>
      <w:r w:rsidRPr="00EB6F3D">
        <w:rPr>
          <w:color w:val="000000"/>
          <w:sz w:val="24"/>
          <w:lang w:val="en-GB"/>
        </w:rPr>
        <w:t>McConney, P., J. Charlery, M. Pena.</w:t>
      </w:r>
      <w:r w:rsidRPr="002244D4">
        <w:rPr>
          <w:rFonts w:cs="Times New Roman"/>
          <w:lang w:val="en-GB" w:bidi="ar-SA"/>
        </w:rPr>
        <w:t xml:space="preserve"> C</w:t>
      </w:r>
      <w:r>
        <w:rPr>
          <w:rFonts w:cs="Times New Roman"/>
          <w:lang w:val="en-GB" w:bidi="ar-SA"/>
        </w:rPr>
        <w:t xml:space="preserve">limate Change Adaptation and Disaster Risk Management in Fisheries and Aquaculture in the </w:t>
      </w:r>
      <w:r w:rsidR="000025A8">
        <w:rPr>
          <w:rFonts w:cs="Times New Roman"/>
          <w:lang w:val="en-GB" w:bidi="ar-SA"/>
        </w:rPr>
        <w:t>CARICOM</w:t>
      </w:r>
      <w:r>
        <w:rPr>
          <w:rFonts w:cs="Times New Roman"/>
          <w:lang w:val="en-GB" w:bidi="ar-SA"/>
        </w:rPr>
        <w:t xml:space="preserve"> Region.</w:t>
      </w:r>
      <w:r w:rsidRPr="002244D4">
        <w:rPr>
          <w:rFonts w:cs="Times New Roman"/>
        </w:rPr>
        <w:t xml:space="preserve"> </w:t>
      </w:r>
      <w:r>
        <w:rPr>
          <w:rFonts w:cs="Times New Roman"/>
        </w:rPr>
        <w:t xml:space="preserve">Volume </w:t>
      </w:r>
      <w:r w:rsidR="002B253B">
        <w:rPr>
          <w:rFonts w:cs="Times New Roman"/>
        </w:rPr>
        <w:t>2</w:t>
      </w:r>
      <w:r>
        <w:rPr>
          <w:rFonts w:cs="Times New Roman"/>
        </w:rPr>
        <w:t xml:space="preserve"> – </w:t>
      </w:r>
      <w:r w:rsidR="000025A8">
        <w:rPr>
          <w:rFonts w:cs="Times New Roman"/>
        </w:rPr>
        <w:t xml:space="preserve">Regional </w:t>
      </w:r>
      <w:r w:rsidR="002B253B">
        <w:rPr>
          <w:rFonts w:cs="Times New Roman"/>
        </w:rPr>
        <w:t>Strategy and Action Plan</w:t>
      </w:r>
      <w:r>
        <w:rPr>
          <w:rFonts w:cs="Times New Roman"/>
        </w:rPr>
        <w:t xml:space="preserve">.  </w:t>
      </w:r>
      <w:r w:rsidRPr="002244D4">
        <w:rPr>
          <w:rFonts w:cs="Times New Roman"/>
          <w:i/>
        </w:rPr>
        <w:t>CRFM Technical &amp; Advisory Document</w:t>
      </w:r>
      <w:r w:rsidRPr="002244D4">
        <w:rPr>
          <w:rFonts w:cs="Times New Roman"/>
        </w:rPr>
        <w:t>, No. 2013</w:t>
      </w:r>
      <w:r w:rsidR="00D35856">
        <w:rPr>
          <w:rFonts w:cs="Times New Roman"/>
        </w:rPr>
        <w:t xml:space="preserve"> </w:t>
      </w:r>
      <w:r w:rsidRPr="002244D4">
        <w:rPr>
          <w:rFonts w:cs="Times New Roman"/>
        </w:rPr>
        <w:t>/</w:t>
      </w:r>
      <w:r w:rsidR="00D35856">
        <w:rPr>
          <w:rFonts w:cs="Times New Roman"/>
        </w:rPr>
        <w:t xml:space="preserve"> </w:t>
      </w:r>
      <w:r>
        <w:rPr>
          <w:rFonts w:cs="Times New Roman"/>
        </w:rPr>
        <w:t>8</w:t>
      </w:r>
      <w:r w:rsidRPr="002244D4">
        <w:rPr>
          <w:rFonts w:cs="Times New Roman"/>
        </w:rPr>
        <w:t xml:space="preserve">. </w:t>
      </w:r>
      <w:r w:rsidR="00D35856">
        <w:rPr>
          <w:rFonts w:cs="Times New Roman"/>
        </w:rPr>
        <w:t>29</w:t>
      </w:r>
      <w:r w:rsidRPr="002244D4">
        <w:rPr>
          <w:rFonts w:cs="Times New Roman"/>
        </w:rPr>
        <w:t xml:space="preserve"> p.</w:t>
      </w:r>
    </w:p>
    <w:p w:rsidR="00C7366A" w:rsidRPr="00297189" w:rsidRDefault="00C7366A" w:rsidP="00C7366A">
      <w:pPr>
        <w:spacing w:after="0" w:line="240" w:lineRule="auto"/>
        <w:jc w:val="both"/>
        <w:rPr>
          <w:szCs w:val="24"/>
        </w:rPr>
      </w:pPr>
    </w:p>
    <w:p w:rsidR="00C7366A" w:rsidRPr="006A7228" w:rsidRDefault="00C7366A" w:rsidP="00C7366A">
      <w:pPr>
        <w:spacing w:after="0" w:line="240" w:lineRule="auto"/>
        <w:rPr>
          <w:szCs w:val="24"/>
        </w:rPr>
      </w:pPr>
    </w:p>
    <w:p w:rsidR="00C7366A" w:rsidRDefault="00C7366A" w:rsidP="00C7366A">
      <w:pPr>
        <w:spacing w:after="0" w:line="240" w:lineRule="auto"/>
        <w:rPr>
          <w:sz w:val="28"/>
        </w:rPr>
      </w:pPr>
    </w:p>
    <w:p w:rsidR="00C7366A" w:rsidRDefault="00C7366A" w:rsidP="00C7366A">
      <w:pPr>
        <w:spacing w:after="0" w:line="240" w:lineRule="auto"/>
        <w:rPr>
          <w:sz w:val="28"/>
        </w:rPr>
      </w:pPr>
    </w:p>
    <w:p w:rsidR="00C7366A" w:rsidRDefault="00C7366A" w:rsidP="00C7366A">
      <w:pPr>
        <w:spacing w:after="0" w:line="240" w:lineRule="auto"/>
        <w:rPr>
          <w:sz w:val="28"/>
        </w:rPr>
      </w:pPr>
    </w:p>
    <w:p w:rsidR="00C7366A" w:rsidRDefault="00C7366A" w:rsidP="00C7366A">
      <w:pPr>
        <w:spacing w:after="0" w:line="240" w:lineRule="auto"/>
        <w:rPr>
          <w:sz w:val="28"/>
        </w:rPr>
      </w:pPr>
    </w:p>
    <w:p w:rsidR="00C7366A" w:rsidRDefault="00C7366A" w:rsidP="00C7366A">
      <w:pPr>
        <w:spacing w:after="0" w:line="240" w:lineRule="auto"/>
        <w:rPr>
          <w:b/>
          <w:sz w:val="20"/>
        </w:rPr>
      </w:pPr>
      <w:r w:rsidRPr="004D1451">
        <w:rPr>
          <w:b/>
          <w:sz w:val="20"/>
        </w:rPr>
        <w:t>ISSN: 1995-11</w:t>
      </w:r>
      <w:r w:rsidR="00C026A7">
        <w:rPr>
          <w:b/>
          <w:sz w:val="20"/>
        </w:rPr>
        <w:t>32</w:t>
      </w:r>
    </w:p>
    <w:p w:rsidR="005F7E1D" w:rsidRPr="004D1451" w:rsidRDefault="005F7E1D" w:rsidP="00C7366A">
      <w:pPr>
        <w:spacing w:after="0" w:line="240" w:lineRule="auto"/>
        <w:rPr>
          <w:b/>
          <w:sz w:val="20"/>
        </w:rPr>
      </w:pPr>
      <w:r>
        <w:rPr>
          <w:b/>
          <w:sz w:val="20"/>
        </w:rPr>
        <w:t xml:space="preserve">ISBN: </w:t>
      </w:r>
      <w:r w:rsidRPr="0022249A">
        <w:rPr>
          <w:b/>
          <w:sz w:val="20"/>
          <w:szCs w:val="20"/>
        </w:rPr>
        <w:t>978-976-8165-79-4</w:t>
      </w:r>
    </w:p>
    <w:p w:rsidR="00C7366A" w:rsidRDefault="00C7366A" w:rsidP="00C7366A">
      <w:pPr>
        <w:spacing w:after="0" w:line="240" w:lineRule="auto"/>
        <w:rPr>
          <w:sz w:val="28"/>
        </w:rPr>
      </w:pPr>
    </w:p>
    <w:p w:rsidR="00C7366A" w:rsidRDefault="00C7366A" w:rsidP="00C7366A">
      <w:pPr>
        <w:spacing w:after="0" w:line="240" w:lineRule="auto"/>
        <w:rPr>
          <w:sz w:val="28"/>
        </w:rPr>
      </w:pPr>
    </w:p>
    <w:p w:rsidR="00C7366A" w:rsidRDefault="00C7366A" w:rsidP="00C7366A"/>
    <w:p w:rsidR="00C7366A" w:rsidRDefault="00C7366A" w:rsidP="00C7366A">
      <w:pPr>
        <w:spacing w:after="0" w:line="240" w:lineRule="auto"/>
      </w:pPr>
      <w:r w:rsidRPr="00C7366A">
        <w:t>Published by the Caribbean Regional Fisheries Mechanism Secretariat</w:t>
      </w:r>
    </w:p>
    <w:p w:rsidR="00C7366A" w:rsidRPr="00C7366A" w:rsidRDefault="00C7366A" w:rsidP="00C7366A">
      <w:pPr>
        <w:spacing w:after="0" w:line="240" w:lineRule="auto"/>
      </w:pPr>
      <w:r>
        <w:t>Belize and St. Vincent and the Grenadines</w:t>
      </w:r>
    </w:p>
    <w:p w:rsidR="002C57F1" w:rsidRDefault="002C57F1" w:rsidP="00C7366A">
      <w:pPr>
        <w:pStyle w:val="Heading1"/>
        <w:numPr>
          <w:ilvl w:val="0"/>
          <w:numId w:val="0"/>
        </w:numPr>
        <w:rPr>
          <w:lang w:val="en-029"/>
        </w:rPr>
        <w:sectPr w:rsidR="002C57F1" w:rsidSect="00FE137E">
          <w:footerReference w:type="even" r:id="rId20"/>
          <w:footerReference w:type="default" r:id="rId21"/>
          <w:pgSz w:w="11906" w:h="16838"/>
          <w:pgMar w:top="1440" w:right="1440" w:bottom="1440" w:left="1440" w:header="720" w:footer="720" w:gutter="0"/>
          <w:pgNumType w:fmt="lowerRoman" w:start="1"/>
          <w:cols w:space="720"/>
          <w:docGrid w:linePitch="360"/>
        </w:sectPr>
      </w:pPr>
    </w:p>
    <w:p w:rsidR="00FE137E" w:rsidRDefault="00FE137E" w:rsidP="008331A8">
      <w:pPr>
        <w:pStyle w:val="Heading1"/>
        <w:numPr>
          <w:ilvl w:val="0"/>
          <w:numId w:val="0"/>
        </w:numPr>
        <w:spacing w:before="0"/>
        <w:rPr>
          <w:lang w:val="en-029"/>
        </w:rPr>
      </w:pPr>
      <w:bookmarkStart w:id="1" w:name="_Toc227810244"/>
      <w:r w:rsidRPr="007E43D2">
        <w:rPr>
          <w:lang w:val="en-029"/>
        </w:rPr>
        <w:lastRenderedPageBreak/>
        <w:t>Summary</w:t>
      </w:r>
      <w:bookmarkEnd w:id="0"/>
      <w:bookmarkEnd w:id="1"/>
    </w:p>
    <w:p w:rsidR="008331A8" w:rsidRDefault="008331A8" w:rsidP="008331A8">
      <w:pPr>
        <w:spacing w:after="0"/>
        <w:jc w:val="both"/>
        <w:rPr>
          <w:lang w:val="en-GB"/>
        </w:rPr>
      </w:pPr>
    </w:p>
    <w:p w:rsidR="00D12A9F" w:rsidRDefault="00D12A9F" w:rsidP="009160C6">
      <w:pPr>
        <w:jc w:val="both"/>
        <w:rPr>
          <w:lang w:val="en-GB"/>
        </w:rPr>
      </w:pPr>
      <w:r>
        <w:rPr>
          <w:lang w:val="en-GB"/>
        </w:rPr>
        <w:t xml:space="preserve">This </w:t>
      </w:r>
      <w:r w:rsidR="00BF1D79">
        <w:rPr>
          <w:lang w:val="en-GB"/>
        </w:rPr>
        <w:t>report</w:t>
      </w:r>
      <w:r>
        <w:rPr>
          <w:lang w:val="en-GB"/>
        </w:rPr>
        <w:t xml:space="preserve"> is the second of four outputs in this initiative of CRFM and FAO on </w:t>
      </w:r>
      <w:r w:rsidRPr="00EB6153">
        <w:rPr>
          <w:lang w:val="en-GB"/>
        </w:rPr>
        <w:t>‘Climate change adaptation and disaster risk management in fisheries and aquaculture in the CARICOM region’</w:t>
      </w:r>
      <w:r>
        <w:rPr>
          <w:lang w:val="en-GB"/>
        </w:rPr>
        <w:t xml:space="preserve">. The aim is to </w:t>
      </w:r>
      <w:r w:rsidRPr="00EB6153">
        <w:rPr>
          <w:lang w:val="en-GB"/>
        </w:rPr>
        <w:t xml:space="preserve">develop </w:t>
      </w:r>
      <w:r>
        <w:rPr>
          <w:lang w:val="en-GB"/>
        </w:rPr>
        <w:t xml:space="preserve">a </w:t>
      </w:r>
      <w:r w:rsidRPr="00EB6153">
        <w:rPr>
          <w:lang w:val="en-GB"/>
        </w:rPr>
        <w:t>strategy and action plan for integrating DRM, CCA and fisheries and aquaculture, with a focus on small-scale fisheries (SSF) and small-scale aquaculture</w:t>
      </w:r>
      <w:r>
        <w:rPr>
          <w:lang w:val="en-GB"/>
        </w:rPr>
        <w:t>.</w:t>
      </w:r>
    </w:p>
    <w:p w:rsidR="00CD64A6" w:rsidRDefault="00DE4DB9" w:rsidP="009160C6">
      <w:pPr>
        <w:jc w:val="both"/>
        <w:rPr>
          <w:lang w:val="en-029"/>
        </w:rPr>
      </w:pPr>
      <w:r>
        <w:rPr>
          <w:lang w:val="en-GB"/>
        </w:rPr>
        <w:t xml:space="preserve">This strategy and action plan is built upon, and integrates into, core policy documents. </w:t>
      </w:r>
      <w:r>
        <w:t xml:space="preserve">The regional policy context is primarily the </w:t>
      </w:r>
      <w:r w:rsidRPr="009C6266">
        <w:rPr>
          <w:lang w:val="en-029"/>
        </w:rPr>
        <w:t xml:space="preserve">‘Regional Framework for Achieving Development Resilient to Climate Change’ (the Regional Framework) </w:t>
      </w:r>
      <w:r w:rsidR="00C9457D">
        <w:rPr>
          <w:lang w:val="en-029"/>
        </w:rPr>
        <w:t>that</w:t>
      </w:r>
      <w:r w:rsidRPr="009C6266">
        <w:rPr>
          <w:lang w:val="en-029"/>
        </w:rPr>
        <w:t xml:space="preserve"> </w:t>
      </w:r>
      <w:r>
        <w:rPr>
          <w:lang w:val="en-029"/>
        </w:rPr>
        <w:t>articulates</w:t>
      </w:r>
      <w:r w:rsidR="00C57E5D">
        <w:rPr>
          <w:lang w:val="en-029"/>
        </w:rPr>
        <w:t xml:space="preserve"> </w:t>
      </w:r>
      <w:r w:rsidRPr="001A361A">
        <w:rPr>
          <w:lang w:val="en-029"/>
        </w:rPr>
        <w:t>CARICOM</w:t>
      </w:r>
      <w:r w:rsidRPr="009C6266">
        <w:rPr>
          <w:lang w:val="en-029"/>
        </w:rPr>
        <w:t>’s strateg</w:t>
      </w:r>
      <w:r>
        <w:rPr>
          <w:lang w:val="en-029"/>
        </w:rPr>
        <w:t>y on</w:t>
      </w:r>
      <w:r w:rsidRPr="009C6266">
        <w:rPr>
          <w:lang w:val="en-029"/>
        </w:rPr>
        <w:t xml:space="preserve"> climate change.</w:t>
      </w:r>
      <w:r w:rsidR="00C57E5D">
        <w:rPr>
          <w:lang w:val="en-029"/>
        </w:rPr>
        <w:t xml:space="preserve"> </w:t>
      </w:r>
      <w:r w:rsidRPr="00F03C07">
        <w:rPr>
          <w:lang w:val="en-029"/>
        </w:rPr>
        <w:t xml:space="preserve">CARICOM Heads of Government endorsed </w:t>
      </w:r>
      <w:r w:rsidRPr="009C6266">
        <w:rPr>
          <w:lang w:val="en-029"/>
        </w:rPr>
        <w:t>the Regional Framework</w:t>
      </w:r>
      <w:r w:rsidRPr="00F03C07">
        <w:rPr>
          <w:lang w:val="en-029"/>
        </w:rPr>
        <w:t xml:space="preserve"> at their July 2009 meeting in Guyana </w:t>
      </w:r>
      <w:r>
        <w:rPr>
          <w:lang w:val="en-029"/>
        </w:rPr>
        <w:t xml:space="preserve">and issued the </w:t>
      </w:r>
      <w:r w:rsidRPr="00F03C07">
        <w:rPr>
          <w:lang w:val="en-029"/>
        </w:rPr>
        <w:t>Liliendaal Declaration which</w:t>
      </w:r>
      <w:r>
        <w:rPr>
          <w:lang w:val="en-029"/>
        </w:rPr>
        <w:t xml:space="preserve"> sets out</w:t>
      </w:r>
      <w:r w:rsidR="00C57E5D">
        <w:rPr>
          <w:lang w:val="en-029"/>
        </w:rPr>
        <w:t xml:space="preserve"> </w:t>
      </w:r>
      <w:r>
        <w:rPr>
          <w:lang w:val="en-029"/>
        </w:rPr>
        <w:t>key</w:t>
      </w:r>
      <w:r w:rsidR="00C57E5D">
        <w:rPr>
          <w:lang w:val="en-029"/>
        </w:rPr>
        <w:t xml:space="preserve"> </w:t>
      </w:r>
      <w:r>
        <w:rPr>
          <w:lang w:val="en-029"/>
        </w:rPr>
        <w:t>climate change related interests</w:t>
      </w:r>
      <w:r w:rsidR="00C57E5D">
        <w:rPr>
          <w:lang w:val="en-029"/>
        </w:rPr>
        <w:t xml:space="preserve"> </w:t>
      </w:r>
      <w:r>
        <w:rPr>
          <w:lang w:val="en-029"/>
        </w:rPr>
        <w:t xml:space="preserve">and aims </w:t>
      </w:r>
      <w:r w:rsidRPr="00F03C07">
        <w:rPr>
          <w:lang w:val="en-029"/>
        </w:rPr>
        <w:t xml:space="preserve">of CARICOM </w:t>
      </w:r>
      <w:r>
        <w:rPr>
          <w:lang w:val="en-029"/>
        </w:rPr>
        <w:t>M</w:t>
      </w:r>
      <w:r w:rsidRPr="00F03C07">
        <w:rPr>
          <w:lang w:val="en-029"/>
        </w:rPr>
        <w:t xml:space="preserve">ember </w:t>
      </w:r>
      <w:r>
        <w:rPr>
          <w:lang w:val="en-029"/>
        </w:rPr>
        <w:t>S</w:t>
      </w:r>
      <w:r w:rsidRPr="00F03C07">
        <w:rPr>
          <w:lang w:val="en-029"/>
        </w:rPr>
        <w:t>tates</w:t>
      </w:r>
      <w:r>
        <w:rPr>
          <w:lang w:val="en-029"/>
        </w:rPr>
        <w:t>.</w:t>
      </w:r>
      <w:r w:rsidR="00C57E5D">
        <w:rPr>
          <w:lang w:val="en-029"/>
        </w:rPr>
        <w:t xml:space="preserve"> </w:t>
      </w:r>
      <w:r>
        <w:rPr>
          <w:lang w:val="en-029"/>
        </w:rPr>
        <w:t xml:space="preserve">Based on the </w:t>
      </w:r>
      <w:r w:rsidRPr="00F03C07">
        <w:rPr>
          <w:lang w:val="en-029"/>
        </w:rPr>
        <w:t>Liliendaal Declaration</w:t>
      </w:r>
      <w:r>
        <w:rPr>
          <w:lang w:val="en-029"/>
        </w:rPr>
        <w:t xml:space="preserve"> is t</w:t>
      </w:r>
      <w:r w:rsidRPr="00F03C07">
        <w:rPr>
          <w:lang w:val="en-029"/>
        </w:rPr>
        <w:t xml:space="preserve">he Implementation Plan </w:t>
      </w:r>
      <w:r>
        <w:rPr>
          <w:lang w:val="en-029"/>
        </w:rPr>
        <w:t xml:space="preserve">(IP) for the </w:t>
      </w:r>
      <w:r w:rsidRPr="00F03C07">
        <w:rPr>
          <w:lang w:val="en-029"/>
        </w:rPr>
        <w:t>Regional Framework</w:t>
      </w:r>
      <w:r>
        <w:rPr>
          <w:lang w:val="en-029"/>
        </w:rPr>
        <w:t>. It is entitled ‘</w:t>
      </w:r>
      <w:r w:rsidRPr="009C6266">
        <w:rPr>
          <w:lang w:val="en-029"/>
        </w:rPr>
        <w:t>Delivering</w:t>
      </w:r>
      <w:r w:rsidR="00C57E5D">
        <w:rPr>
          <w:lang w:val="en-029"/>
        </w:rPr>
        <w:t xml:space="preserve"> </w:t>
      </w:r>
      <w:r w:rsidRPr="009C6266">
        <w:rPr>
          <w:lang w:val="en-029"/>
        </w:rPr>
        <w:t>transformational</w:t>
      </w:r>
      <w:r w:rsidR="00B25583">
        <w:rPr>
          <w:lang w:val="en-029"/>
        </w:rPr>
        <w:t xml:space="preserve"> </w:t>
      </w:r>
      <w:r w:rsidRPr="009C6266">
        <w:rPr>
          <w:lang w:val="en-029"/>
        </w:rPr>
        <w:t>change 2011</w:t>
      </w:r>
      <w:r w:rsidR="008331A8">
        <w:rPr>
          <w:lang w:val="en-029"/>
        </w:rPr>
        <w:t xml:space="preserve"> </w:t>
      </w:r>
      <w:r w:rsidRPr="009C6266">
        <w:rPr>
          <w:lang w:val="en-029"/>
        </w:rPr>
        <w:t>-</w:t>
      </w:r>
      <w:r w:rsidR="008331A8">
        <w:rPr>
          <w:lang w:val="en-029"/>
        </w:rPr>
        <w:t xml:space="preserve"> 20</w:t>
      </w:r>
      <w:r w:rsidRPr="009C6266">
        <w:rPr>
          <w:lang w:val="en-029"/>
        </w:rPr>
        <w:t>21</w:t>
      </w:r>
      <w:r>
        <w:rPr>
          <w:lang w:val="en-029"/>
        </w:rPr>
        <w:t>’ and incorporated several global to regional instruments concerning climate change and variability.</w:t>
      </w:r>
      <w:r w:rsidR="00704E84" w:rsidRPr="00704E84">
        <w:t xml:space="preserve"> </w:t>
      </w:r>
      <w:r w:rsidR="00704E84">
        <w:t>See volume 1 for references and a comprehensive list of recommended further reading</w:t>
      </w:r>
    </w:p>
    <w:p w:rsidR="00DE4DB9" w:rsidRDefault="00DE4DB9" w:rsidP="009160C6">
      <w:pPr>
        <w:jc w:val="both"/>
        <w:rPr>
          <w:lang w:val="en-029"/>
        </w:rPr>
      </w:pPr>
      <w:r>
        <w:rPr>
          <w:lang w:val="en-029"/>
        </w:rPr>
        <w:t xml:space="preserve">Fisheries and aquaculture initiatives in the CARICOM region should be integrated into the IP and take into account </w:t>
      </w:r>
      <w:r w:rsidRPr="001A361A">
        <w:rPr>
          <w:lang w:val="en-029"/>
        </w:rPr>
        <w:t xml:space="preserve">the CARICOM </w:t>
      </w:r>
      <w:r w:rsidR="00C96218">
        <w:rPr>
          <w:lang w:val="en-029"/>
        </w:rPr>
        <w:t xml:space="preserve">and </w:t>
      </w:r>
      <w:r>
        <w:rPr>
          <w:lang w:val="en-029"/>
        </w:rPr>
        <w:t xml:space="preserve">OECS </w:t>
      </w:r>
      <w:r w:rsidR="00CD64A6">
        <w:rPr>
          <w:lang w:val="en-029"/>
        </w:rPr>
        <w:t>approach</w:t>
      </w:r>
      <w:r w:rsidR="00C96218">
        <w:rPr>
          <w:lang w:val="en-029"/>
        </w:rPr>
        <w:t>es</w:t>
      </w:r>
      <w:r w:rsidRPr="001A361A">
        <w:rPr>
          <w:lang w:val="en-029"/>
        </w:rPr>
        <w:t xml:space="preserve"> to climate change</w:t>
      </w:r>
      <w:r w:rsidR="00C57E5D">
        <w:rPr>
          <w:lang w:val="en-029"/>
        </w:rPr>
        <w:t xml:space="preserve"> </w:t>
      </w:r>
      <w:r w:rsidR="00CD64A6">
        <w:rPr>
          <w:lang w:val="en-029"/>
        </w:rPr>
        <w:t>that integrate DRM</w:t>
      </w:r>
      <w:r>
        <w:rPr>
          <w:lang w:val="en-029"/>
        </w:rPr>
        <w:t>.</w:t>
      </w:r>
      <w:r w:rsidR="00C57E5D">
        <w:rPr>
          <w:lang w:val="en-029"/>
        </w:rPr>
        <w:t xml:space="preserve"> </w:t>
      </w:r>
      <w:r w:rsidR="00C96218">
        <w:rPr>
          <w:lang w:val="en-029"/>
        </w:rPr>
        <w:t xml:space="preserve">Inclusion of, or collaboration with, non-CARICOM Caribbean countries in the IP also needs to be cnsidered. </w:t>
      </w:r>
      <w:r w:rsidR="00CD64A6">
        <w:rPr>
          <w:lang w:val="en-029"/>
        </w:rPr>
        <w:t xml:space="preserve">The CDEMA Enhanced CDM Framework for 2007-2012 is another core document that emphasises in Outcome 4 the need to focus on community level adaptation and management. </w:t>
      </w:r>
      <w:r w:rsidR="00621709">
        <w:rPr>
          <w:lang w:val="en-029"/>
        </w:rPr>
        <w:t>The fourteenth session of the Western Central Atlantic Fishery Commission (WECAFC), held in Panama in February 2012, agreed to address CCA and DRM in fisheries and aquaculture in future sessions and, in its 2012 -</w:t>
      </w:r>
      <w:r w:rsidR="008331A8">
        <w:rPr>
          <w:lang w:val="en-029"/>
        </w:rPr>
        <w:t xml:space="preserve"> </w:t>
      </w:r>
      <w:r w:rsidR="00621709">
        <w:rPr>
          <w:lang w:val="en-029"/>
        </w:rPr>
        <w:t xml:space="preserve">2013 Work Plan, included the preparation of a strategy, action plan and programme proposal on these, to be supported by FAO. </w:t>
      </w:r>
      <w:r w:rsidR="00CD64A6">
        <w:rPr>
          <w:lang w:val="en-029"/>
        </w:rPr>
        <w:t xml:space="preserve">Several policy instruments need to be taken into account specifically for ecosystem approaches to fisheries and aquaculture. These include the </w:t>
      </w:r>
      <w:r w:rsidR="00CD64A6" w:rsidRPr="001A361A">
        <w:rPr>
          <w:lang w:val="en-029"/>
        </w:rPr>
        <w:t>Code of Conduct for Responsible Fisheries</w:t>
      </w:r>
      <w:r w:rsidR="00CD64A6">
        <w:rPr>
          <w:lang w:val="en-029"/>
        </w:rPr>
        <w:t xml:space="preserve"> (FAO 1995) and the Caribbean Community Common Fisheries Policy (CCCFP) and the </w:t>
      </w:r>
      <w:r w:rsidR="00CD64A6" w:rsidRPr="00AB00E5">
        <w:rPr>
          <w:rFonts w:cs="Californian FB"/>
          <w:color w:val="000000"/>
          <w:szCs w:val="23"/>
        </w:rPr>
        <w:t>OECS</w:t>
      </w:r>
      <w:r w:rsidR="00C57E5D">
        <w:rPr>
          <w:rFonts w:cs="Californian FB"/>
          <w:color w:val="000000"/>
          <w:szCs w:val="23"/>
        </w:rPr>
        <w:t xml:space="preserve"> </w:t>
      </w:r>
      <w:r w:rsidR="00CD64A6" w:rsidRPr="00AB00E5">
        <w:rPr>
          <w:rFonts w:cs="Californian FB"/>
          <w:color w:val="000000"/>
          <w:szCs w:val="23"/>
        </w:rPr>
        <w:t>St George’s Declaration of</w:t>
      </w:r>
      <w:r w:rsidR="00C57E5D">
        <w:rPr>
          <w:rFonts w:cs="Californian FB"/>
          <w:color w:val="000000"/>
          <w:szCs w:val="23"/>
        </w:rPr>
        <w:t xml:space="preserve"> </w:t>
      </w:r>
      <w:r w:rsidR="00CD64A6" w:rsidRPr="00AB00E5">
        <w:rPr>
          <w:rFonts w:cs="Californian FB"/>
          <w:color w:val="000000"/>
          <w:szCs w:val="23"/>
        </w:rPr>
        <w:t>Principles for Environmental Sustainability</w:t>
      </w:r>
      <w:r w:rsidR="00CD64A6">
        <w:rPr>
          <w:rFonts w:cs="Californian FB"/>
          <w:color w:val="000000"/>
          <w:szCs w:val="23"/>
        </w:rPr>
        <w:t xml:space="preserve"> (SGD)</w:t>
      </w:r>
      <w:r w:rsidR="00CD64A6">
        <w:rPr>
          <w:lang w:val="en-029"/>
        </w:rPr>
        <w:t>.</w:t>
      </w:r>
      <w:r w:rsidR="00CD64A6">
        <w:rPr>
          <w:rFonts w:cs="Californian FB"/>
          <w:color w:val="000000"/>
          <w:szCs w:val="23"/>
        </w:rPr>
        <w:t xml:space="preserve">These documents contribute to a vision such as: </w:t>
      </w:r>
      <w:r w:rsidR="00CD64A6" w:rsidRPr="007C31DC">
        <w:rPr>
          <w:rFonts w:cs="Californian FB"/>
          <w:i/>
          <w:color w:val="000000"/>
          <w:szCs w:val="23"/>
        </w:rPr>
        <w:t>regional society and economy that is resilient to a changing climate and enhanced through comprehensive disaster management and sustainable use of aquatic resources</w:t>
      </w:r>
      <w:r w:rsidR="00CD64A6">
        <w:rPr>
          <w:rFonts w:cs="Californian FB"/>
          <w:color w:val="000000"/>
          <w:szCs w:val="23"/>
        </w:rPr>
        <w:t>.</w:t>
      </w:r>
    </w:p>
    <w:p w:rsidR="00DE4DB9" w:rsidRDefault="00CD64A6" w:rsidP="009160C6">
      <w:pPr>
        <w:jc w:val="both"/>
        <w:rPr>
          <w:lang w:val="en-GB"/>
        </w:rPr>
      </w:pPr>
      <w:r>
        <w:rPr>
          <w:lang w:val="en-029"/>
        </w:rPr>
        <w:t>The CCCCC Regional Framework contains five strategy elements and twenty goals or similar statements. Some are more relevant to fisheries and aquaculture, using an ecosystem approach, than others. Several aspects are developed in the IP, mainly under the heading of coastal and marine matters</w:t>
      </w:r>
      <w:r w:rsidR="003B4AEA">
        <w:rPr>
          <w:lang w:val="en-029"/>
        </w:rPr>
        <w:t xml:space="preserve">. This strategy and action plan incorporates fisheries and aquaculture more prominently into the IP as requested by the CRFM in order to strengthen the existing linkages to mutual advantage. </w:t>
      </w:r>
    </w:p>
    <w:p w:rsidR="00C9457D" w:rsidRDefault="003B4AEA" w:rsidP="009160C6">
      <w:pPr>
        <w:jc w:val="both"/>
        <w:rPr>
          <w:lang w:val="en-029"/>
        </w:rPr>
      </w:pPr>
      <w:r>
        <w:rPr>
          <w:lang w:val="en-029"/>
        </w:rPr>
        <w:t xml:space="preserve">The strategy and action plan </w:t>
      </w:r>
      <w:r w:rsidR="00CD64A6">
        <w:rPr>
          <w:lang w:val="en-029"/>
        </w:rPr>
        <w:t>draw</w:t>
      </w:r>
      <w:r>
        <w:rPr>
          <w:lang w:val="en-029"/>
        </w:rPr>
        <w:t>s</w:t>
      </w:r>
      <w:r w:rsidR="00CD64A6">
        <w:rPr>
          <w:lang w:val="en-029"/>
        </w:rPr>
        <w:t xml:space="preserve"> on the above-mentioned documents, elaborat</w:t>
      </w:r>
      <w:r>
        <w:rPr>
          <w:lang w:val="en-029"/>
        </w:rPr>
        <w:t>es</w:t>
      </w:r>
      <w:r w:rsidR="00CD64A6">
        <w:rPr>
          <w:lang w:val="en-029"/>
        </w:rPr>
        <w:t xml:space="preserve"> on the concept of transformation</w:t>
      </w:r>
      <w:r>
        <w:rPr>
          <w:lang w:val="en-029"/>
        </w:rPr>
        <w:t xml:space="preserve"> and develops content </w:t>
      </w:r>
      <w:r w:rsidR="00CD64A6">
        <w:rPr>
          <w:lang w:val="en-029"/>
        </w:rPr>
        <w:t xml:space="preserve">to which the proposed programme for the region </w:t>
      </w:r>
      <w:r>
        <w:rPr>
          <w:lang w:val="en-029"/>
        </w:rPr>
        <w:t>can be</w:t>
      </w:r>
      <w:r w:rsidR="00CD64A6">
        <w:rPr>
          <w:lang w:val="en-029"/>
        </w:rPr>
        <w:t xml:space="preserve"> linked (see Volume 3).</w:t>
      </w:r>
      <w:r w:rsidR="00ED684E">
        <w:rPr>
          <w:lang w:val="en-029"/>
        </w:rPr>
        <w:t xml:space="preserve"> </w:t>
      </w:r>
      <w:r w:rsidR="00ED684E">
        <w:t xml:space="preserve">This volume sets out strategic actions </w:t>
      </w:r>
      <w:r w:rsidR="00ED684E">
        <w:rPr>
          <w:lang w:val="en-029"/>
        </w:rPr>
        <w:t xml:space="preserve">“to </w:t>
      </w:r>
      <w:r w:rsidR="00ED684E">
        <w:t xml:space="preserve">strengthen regional and national cooperation and develop capacity in addressing climate change impacts and disasters in the fisheries and aquaculture sector”. It draws upon key regional policy instruments on fisheries, aquaculture, climate change and disasters. </w:t>
      </w:r>
      <w:r w:rsidRPr="003B4AEA">
        <w:rPr>
          <w:lang w:val="en-029"/>
        </w:rPr>
        <w:t xml:space="preserve">Ultimately </w:t>
      </w:r>
      <w:r>
        <w:rPr>
          <w:lang w:val="en-029"/>
        </w:rPr>
        <w:t xml:space="preserve">it will be important for there to be linkages between the enhanced IP and critical fisheries and aquaculture policy at the regional and national levels. A protocol to the CCCFP that sets out these relationships could be a logical next step in this process. </w:t>
      </w:r>
    </w:p>
    <w:p w:rsidR="00C9457D" w:rsidRPr="00112EA4" w:rsidRDefault="00C9457D" w:rsidP="008331A8">
      <w:pPr>
        <w:pStyle w:val="Heading1"/>
        <w:numPr>
          <w:ilvl w:val="0"/>
          <w:numId w:val="0"/>
        </w:numPr>
        <w:spacing w:before="0"/>
      </w:pPr>
      <w:bookmarkStart w:id="2" w:name="_Toc345338818"/>
      <w:bookmarkStart w:id="3" w:name="_Toc227810245"/>
      <w:r w:rsidRPr="00112EA4">
        <w:lastRenderedPageBreak/>
        <w:t>Abbreviations and acronyms</w:t>
      </w:r>
      <w:bookmarkEnd w:id="2"/>
      <w:bookmarkEnd w:id="3"/>
    </w:p>
    <w:p w:rsidR="00C9457D" w:rsidRDefault="00C9457D" w:rsidP="008331A8">
      <w:pPr>
        <w:spacing w:after="0"/>
        <w:rPr>
          <w:color w:val="00000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7"/>
      </w:tblGrid>
      <w:tr w:rsidR="00C9457D" w:rsidRPr="00B96DE0" w:rsidTr="00C9457D">
        <w:tc>
          <w:tcPr>
            <w:tcW w:w="9007" w:type="dxa"/>
          </w:tcPr>
          <w:p w:rsidR="00C9457D" w:rsidRPr="00EB6153" w:rsidRDefault="00C9457D" w:rsidP="00C9457D">
            <w:pPr>
              <w:rPr>
                <w:lang w:val="en-GB"/>
              </w:rPr>
            </w:pPr>
            <w:r>
              <w:rPr>
                <w:lang w:val="en-GB"/>
              </w:rPr>
              <w:t xml:space="preserve">ACP </w:t>
            </w:r>
            <w:r>
              <w:rPr>
                <w:lang w:val="en-GB"/>
              </w:rPr>
              <w:tab/>
            </w:r>
            <w:r>
              <w:rPr>
                <w:lang w:val="en-GB"/>
              </w:rPr>
              <w:tab/>
            </w:r>
            <w:r w:rsidRPr="00B96DE0">
              <w:rPr>
                <w:lang w:val="en-GB"/>
              </w:rPr>
              <w:t xml:space="preserve">African, </w:t>
            </w:r>
            <w:r>
              <w:rPr>
                <w:lang w:val="en-GB"/>
              </w:rPr>
              <w:t>Caribbean and Pacific Group of S</w:t>
            </w:r>
            <w:r w:rsidRPr="00B96DE0">
              <w:rPr>
                <w:lang w:val="en-GB"/>
              </w:rPr>
              <w:t>tates</w:t>
            </w:r>
          </w:p>
        </w:tc>
      </w:tr>
      <w:tr w:rsidR="00C9457D" w:rsidRPr="00EB6153" w:rsidTr="00C9457D">
        <w:tc>
          <w:tcPr>
            <w:tcW w:w="9007" w:type="dxa"/>
          </w:tcPr>
          <w:p w:rsidR="00C9457D" w:rsidRPr="00EB6153" w:rsidRDefault="00C9457D" w:rsidP="00C9457D">
            <w:pPr>
              <w:rPr>
                <w:lang w:val="en-GB"/>
              </w:rPr>
            </w:pPr>
            <w:r w:rsidRPr="00EB6153">
              <w:rPr>
                <w:lang w:val="en-GB"/>
              </w:rPr>
              <w:t>ASSC</w:t>
            </w:r>
            <w:r w:rsidR="008331A8">
              <w:rPr>
                <w:lang w:val="en-GB"/>
              </w:rPr>
              <w:t xml:space="preserve"> </w:t>
            </w:r>
            <w:r w:rsidRPr="00EB6153">
              <w:rPr>
                <w:lang w:val="en-GB"/>
              </w:rPr>
              <w:t>/</w:t>
            </w:r>
            <w:r w:rsidR="008331A8">
              <w:rPr>
                <w:lang w:val="en-GB"/>
              </w:rPr>
              <w:t xml:space="preserve"> </w:t>
            </w:r>
            <w:r w:rsidRPr="00EB6153">
              <w:rPr>
                <w:lang w:val="en-GB"/>
              </w:rPr>
              <w:t xml:space="preserve">TMAC </w:t>
            </w:r>
            <w:r w:rsidRPr="00EB6153">
              <w:rPr>
                <w:lang w:val="en-GB"/>
              </w:rPr>
              <w:tab/>
              <w:t>Agriculture Sub-Sector Committee</w:t>
            </w:r>
            <w:r w:rsidR="008331A8">
              <w:rPr>
                <w:lang w:val="en-GB"/>
              </w:rPr>
              <w:t xml:space="preserve"> </w:t>
            </w:r>
            <w:r w:rsidRPr="00EB6153">
              <w:rPr>
                <w:lang w:val="en-GB"/>
              </w:rPr>
              <w:t>/</w:t>
            </w:r>
            <w:r w:rsidR="008331A8">
              <w:rPr>
                <w:lang w:val="en-GB"/>
              </w:rPr>
              <w:t xml:space="preserve"> </w:t>
            </w:r>
            <w:r w:rsidRPr="00EB6153">
              <w:rPr>
                <w:lang w:val="en-GB"/>
              </w:rPr>
              <w:t>Technical Management Advisory Committee</w:t>
            </w:r>
          </w:p>
        </w:tc>
      </w:tr>
      <w:tr w:rsidR="00C9457D" w:rsidRPr="00EB6153" w:rsidTr="00C9457D">
        <w:tc>
          <w:tcPr>
            <w:tcW w:w="9007" w:type="dxa"/>
          </w:tcPr>
          <w:p w:rsidR="00C9457D" w:rsidRPr="00EB6153" w:rsidRDefault="00C9457D" w:rsidP="00C9457D">
            <w:pPr>
              <w:rPr>
                <w:lang w:val="en-GB"/>
              </w:rPr>
            </w:pPr>
            <w:r w:rsidRPr="00EB6153">
              <w:rPr>
                <w:lang w:val="en-GB"/>
              </w:rPr>
              <w:t xml:space="preserve">CANARI </w:t>
            </w:r>
            <w:r w:rsidRPr="00EB6153">
              <w:rPr>
                <w:lang w:val="en-GB"/>
              </w:rPr>
              <w:tab/>
              <w:t>Caribbean Natural Resources Institute</w:t>
            </w:r>
          </w:p>
        </w:tc>
      </w:tr>
      <w:tr w:rsidR="00C9457D" w:rsidRPr="00EB6153" w:rsidTr="00C9457D">
        <w:tc>
          <w:tcPr>
            <w:tcW w:w="9007" w:type="dxa"/>
          </w:tcPr>
          <w:p w:rsidR="00C9457D" w:rsidRPr="00EB6153" w:rsidRDefault="00C9457D" w:rsidP="00C9457D">
            <w:pPr>
              <w:rPr>
                <w:lang w:val="en-GB"/>
              </w:rPr>
            </w:pPr>
            <w:r w:rsidRPr="00EB6153">
              <w:rPr>
                <w:lang w:val="en-GB"/>
              </w:rPr>
              <w:t xml:space="preserve">CARICOM </w:t>
            </w:r>
            <w:r w:rsidRPr="00EB6153">
              <w:rPr>
                <w:lang w:val="en-GB"/>
              </w:rPr>
              <w:tab/>
              <w:t>Caribbean Community</w:t>
            </w:r>
          </w:p>
        </w:tc>
      </w:tr>
      <w:tr w:rsidR="00C9457D" w:rsidRPr="00EB6153" w:rsidTr="00C9457D">
        <w:tc>
          <w:tcPr>
            <w:tcW w:w="9007" w:type="dxa"/>
          </w:tcPr>
          <w:p w:rsidR="00C9457D" w:rsidRPr="00EB6153" w:rsidRDefault="00C9457D" w:rsidP="00C9457D">
            <w:pPr>
              <w:rPr>
                <w:lang w:val="en-GB"/>
              </w:rPr>
            </w:pPr>
            <w:r w:rsidRPr="00EB6153">
              <w:rPr>
                <w:lang w:val="en-GB"/>
              </w:rPr>
              <w:t xml:space="preserve">CBO </w:t>
            </w:r>
            <w:r w:rsidRPr="00EB6153">
              <w:rPr>
                <w:lang w:val="en-GB"/>
              </w:rPr>
              <w:tab/>
            </w:r>
            <w:r w:rsidRPr="00EB6153">
              <w:rPr>
                <w:lang w:val="en-GB"/>
              </w:rPr>
              <w:tab/>
              <w:t>Community-Based Organization</w:t>
            </w:r>
          </w:p>
        </w:tc>
      </w:tr>
      <w:tr w:rsidR="00C9457D" w:rsidRPr="00EB6153" w:rsidTr="00C9457D">
        <w:tc>
          <w:tcPr>
            <w:tcW w:w="9007" w:type="dxa"/>
          </w:tcPr>
          <w:p w:rsidR="00C9457D" w:rsidRPr="00EB6153" w:rsidRDefault="00C9457D" w:rsidP="00C9457D">
            <w:pPr>
              <w:rPr>
                <w:lang w:val="en-GB"/>
              </w:rPr>
            </w:pPr>
            <w:r w:rsidRPr="00EB6153">
              <w:rPr>
                <w:lang w:val="en-GB"/>
              </w:rPr>
              <w:t xml:space="preserve">CCA </w:t>
            </w:r>
            <w:r w:rsidRPr="00EB6153">
              <w:rPr>
                <w:lang w:val="en-GB"/>
              </w:rPr>
              <w:tab/>
            </w:r>
            <w:r w:rsidRPr="00EB6153">
              <w:rPr>
                <w:lang w:val="en-GB"/>
              </w:rPr>
              <w:tab/>
              <w:t>Climate Change Adaptation</w:t>
            </w:r>
          </w:p>
        </w:tc>
      </w:tr>
      <w:tr w:rsidR="00C9457D" w:rsidRPr="00EB6153" w:rsidTr="00C9457D">
        <w:tc>
          <w:tcPr>
            <w:tcW w:w="9007" w:type="dxa"/>
          </w:tcPr>
          <w:p w:rsidR="00C9457D" w:rsidRPr="00EB6153" w:rsidRDefault="00C9457D" w:rsidP="00C9457D">
            <w:pPr>
              <w:rPr>
                <w:lang w:val="en-GB"/>
              </w:rPr>
            </w:pPr>
            <w:r w:rsidRPr="00EB6153">
              <w:rPr>
                <w:lang w:val="en-GB"/>
              </w:rPr>
              <w:t xml:space="preserve">CCCFP </w:t>
            </w:r>
            <w:r w:rsidRPr="00EB6153">
              <w:rPr>
                <w:lang w:val="en-GB"/>
              </w:rPr>
              <w:tab/>
              <w:t>Caribbean Community Common Fisheries Policy</w:t>
            </w:r>
          </w:p>
        </w:tc>
      </w:tr>
      <w:tr w:rsidR="00C9457D" w:rsidRPr="00EB6153" w:rsidTr="00C9457D">
        <w:tc>
          <w:tcPr>
            <w:tcW w:w="9007" w:type="dxa"/>
          </w:tcPr>
          <w:p w:rsidR="00C9457D" w:rsidRPr="00EB6153" w:rsidRDefault="00C9457D" w:rsidP="00C9457D">
            <w:pPr>
              <w:rPr>
                <w:lang w:val="en-GB"/>
              </w:rPr>
            </w:pPr>
            <w:r w:rsidRPr="00EB6153">
              <w:rPr>
                <w:lang w:val="en-GB"/>
              </w:rPr>
              <w:t xml:space="preserve">CCCCC </w:t>
            </w:r>
            <w:r w:rsidRPr="00EB6153">
              <w:rPr>
                <w:lang w:val="en-GB"/>
              </w:rPr>
              <w:tab/>
              <w:t>Caribbean Community Climate Change Centre</w:t>
            </w:r>
          </w:p>
        </w:tc>
      </w:tr>
      <w:tr w:rsidR="00C9457D" w:rsidRPr="00EB6153" w:rsidTr="00C9457D">
        <w:tc>
          <w:tcPr>
            <w:tcW w:w="9007" w:type="dxa"/>
          </w:tcPr>
          <w:p w:rsidR="00C9457D" w:rsidRPr="00EB6153" w:rsidRDefault="00C9457D" w:rsidP="00C9457D">
            <w:pPr>
              <w:rPr>
                <w:lang w:val="en-GB"/>
              </w:rPr>
            </w:pPr>
            <w:r w:rsidRPr="00EB6153">
              <w:rPr>
                <w:lang w:val="en-GB"/>
              </w:rPr>
              <w:t>CCRF</w:t>
            </w:r>
            <w:r w:rsidRPr="00EB6153">
              <w:rPr>
                <w:lang w:val="en-GB"/>
              </w:rPr>
              <w:tab/>
            </w:r>
            <w:r w:rsidRPr="00EB6153">
              <w:rPr>
                <w:lang w:val="en-GB"/>
              </w:rPr>
              <w:tab/>
              <w:t>Code of Conduct for Responsible Fisheries</w:t>
            </w:r>
          </w:p>
        </w:tc>
      </w:tr>
      <w:tr w:rsidR="00C9457D" w:rsidRPr="00EB6153" w:rsidTr="00C9457D">
        <w:tc>
          <w:tcPr>
            <w:tcW w:w="9007" w:type="dxa"/>
          </w:tcPr>
          <w:p w:rsidR="00C9457D" w:rsidRPr="00EB6153" w:rsidRDefault="00C9457D" w:rsidP="00C9457D">
            <w:pPr>
              <w:rPr>
                <w:lang w:val="en-GB"/>
              </w:rPr>
            </w:pPr>
            <w:r w:rsidRPr="00EB6153">
              <w:rPr>
                <w:lang w:val="en-GB"/>
              </w:rPr>
              <w:t xml:space="preserve">CCRIF </w:t>
            </w:r>
            <w:r w:rsidRPr="00EB6153">
              <w:rPr>
                <w:lang w:val="en-GB"/>
              </w:rPr>
              <w:tab/>
            </w:r>
            <w:r w:rsidRPr="00EB6153">
              <w:rPr>
                <w:lang w:val="en-GB"/>
              </w:rPr>
              <w:tab/>
              <w:t>Caribbean Catastrophe Risk Insurance Facility</w:t>
            </w:r>
          </w:p>
        </w:tc>
      </w:tr>
      <w:tr w:rsidR="00C9457D" w:rsidRPr="00EB6153" w:rsidTr="00C9457D">
        <w:tc>
          <w:tcPr>
            <w:tcW w:w="9007" w:type="dxa"/>
          </w:tcPr>
          <w:p w:rsidR="00C9457D" w:rsidRPr="00EB6153" w:rsidRDefault="00C9457D" w:rsidP="00C9457D">
            <w:pPr>
              <w:rPr>
                <w:lang w:val="en-GB"/>
              </w:rPr>
            </w:pPr>
            <w:r w:rsidRPr="00EB6153">
              <w:rPr>
                <w:lang w:val="en-GB"/>
              </w:rPr>
              <w:t xml:space="preserve">CDEMA </w:t>
            </w:r>
            <w:r w:rsidRPr="00EB6153">
              <w:rPr>
                <w:lang w:val="en-GB"/>
              </w:rPr>
              <w:tab/>
              <w:t>Caribbean Disaster and Emergency Management Agency</w:t>
            </w:r>
          </w:p>
        </w:tc>
      </w:tr>
      <w:tr w:rsidR="00583F99" w:rsidRPr="00EB6153" w:rsidTr="00C9457D">
        <w:tc>
          <w:tcPr>
            <w:tcW w:w="9007" w:type="dxa"/>
          </w:tcPr>
          <w:p w:rsidR="00583F99" w:rsidRPr="00EB6153" w:rsidRDefault="00583F99" w:rsidP="00583F99">
            <w:pPr>
              <w:rPr>
                <w:lang w:val="en-GB"/>
              </w:rPr>
            </w:pPr>
            <w:r>
              <w:rPr>
                <w:lang w:val="en-GB"/>
              </w:rPr>
              <w:t>CDERA</w:t>
            </w:r>
            <w:r>
              <w:rPr>
                <w:lang w:val="en-GB"/>
              </w:rPr>
              <w:tab/>
            </w:r>
            <w:r w:rsidRPr="00EB6153">
              <w:rPr>
                <w:lang w:val="en-GB"/>
              </w:rPr>
              <w:t xml:space="preserve">Caribbean Disaster and Emergency </w:t>
            </w:r>
            <w:r w:rsidR="008331A8">
              <w:rPr>
                <w:lang w:val="en-GB"/>
              </w:rPr>
              <w:t>Response</w:t>
            </w:r>
            <w:r w:rsidRPr="00EB6153">
              <w:rPr>
                <w:lang w:val="en-GB"/>
              </w:rPr>
              <w:t xml:space="preserve"> Agency</w:t>
            </w:r>
          </w:p>
        </w:tc>
      </w:tr>
      <w:tr w:rsidR="00C9457D" w:rsidRPr="00EB6153" w:rsidTr="00C9457D">
        <w:tc>
          <w:tcPr>
            <w:tcW w:w="9007" w:type="dxa"/>
          </w:tcPr>
          <w:p w:rsidR="00C9457D" w:rsidRPr="00EB6153" w:rsidRDefault="00C9457D" w:rsidP="00C9457D">
            <w:pPr>
              <w:rPr>
                <w:lang w:val="en-GB"/>
              </w:rPr>
            </w:pPr>
            <w:r w:rsidRPr="00EB6153">
              <w:rPr>
                <w:lang w:val="en-GB"/>
              </w:rPr>
              <w:t xml:space="preserve">CDM </w:t>
            </w:r>
            <w:r w:rsidRPr="00EB6153">
              <w:rPr>
                <w:lang w:val="en-GB"/>
              </w:rPr>
              <w:tab/>
            </w:r>
            <w:r w:rsidRPr="00EB6153">
              <w:rPr>
                <w:lang w:val="en-GB"/>
              </w:rPr>
              <w:tab/>
              <w:t xml:space="preserve">Comprehensive Disaster Management </w:t>
            </w:r>
          </w:p>
        </w:tc>
      </w:tr>
      <w:tr w:rsidR="00C9457D" w:rsidRPr="00EB6153" w:rsidTr="00C9457D">
        <w:tc>
          <w:tcPr>
            <w:tcW w:w="9007" w:type="dxa"/>
          </w:tcPr>
          <w:p w:rsidR="00C9457D" w:rsidRPr="00EB6153" w:rsidRDefault="00C9457D" w:rsidP="00C9457D">
            <w:pPr>
              <w:rPr>
                <w:lang w:val="en-GB"/>
              </w:rPr>
            </w:pPr>
            <w:r w:rsidRPr="00EB6153">
              <w:rPr>
                <w:lang w:val="en-GB"/>
              </w:rPr>
              <w:t xml:space="preserve">CEHI </w:t>
            </w:r>
            <w:r w:rsidRPr="00EB6153">
              <w:rPr>
                <w:lang w:val="en-GB"/>
              </w:rPr>
              <w:tab/>
            </w:r>
            <w:r w:rsidRPr="00EB6153">
              <w:rPr>
                <w:lang w:val="en-GB"/>
              </w:rPr>
              <w:tab/>
              <w:t>Caribbean Environmental Health Institute</w:t>
            </w:r>
          </w:p>
        </w:tc>
      </w:tr>
      <w:tr w:rsidR="00C9457D" w:rsidRPr="00EB6153" w:rsidTr="00C9457D">
        <w:tc>
          <w:tcPr>
            <w:tcW w:w="9007" w:type="dxa"/>
          </w:tcPr>
          <w:p w:rsidR="00C9457D" w:rsidRPr="00EB6153" w:rsidRDefault="00C9457D" w:rsidP="00C9457D">
            <w:pPr>
              <w:rPr>
                <w:lang w:val="en-GB"/>
              </w:rPr>
            </w:pPr>
            <w:r w:rsidRPr="00EB6153">
              <w:rPr>
                <w:lang w:val="en-GB"/>
              </w:rPr>
              <w:t xml:space="preserve">CERMES </w:t>
            </w:r>
            <w:r w:rsidRPr="00EB6153">
              <w:rPr>
                <w:lang w:val="en-GB"/>
              </w:rPr>
              <w:tab/>
              <w:t>Centre for Resource Management and Environmental Studies</w:t>
            </w:r>
          </w:p>
        </w:tc>
      </w:tr>
      <w:tr w:rsidR="00C9457D" w:rsidRPr="00EB6153" w:rsidTr="00C9457D">
        <w:tc>
          <w:tcPr>
            <w:tcW w:w="9007" w:type="dxa"/>
          </w:tcPr>
          <w:p w:rsidR="00C9457D" w:rsidRPr="00EB6153" w:rsidRDefault="00C9457D" w:rsidP="00C9457D">
            <w:pPr>
              <w:rPr>
                <w:lang w:val="en-GB"/>
              </w:rPr>
            </w:pPr>
            <w:r w:rsidRPr="00EB6153">
              <w:rPr>
                <w:lang w:val="en-GB"/>
              </w:rPr>
              <w:t xml:space="preserve">CLME </w:t>
            </w:r>
            <w:r w:rsidRPr="00EB6153">
              <w:rPr>
                <w:lang w:val="en-GB"/>
              </w:rPr>
              <w:tab/>
            </w:r>
            <w:r w:rsidRPr="00EB6153">
              <w:rPr>
                <w:lang w:val="en-GB"/>
              </w:rPr>
              <w:tab/>
              <w:t>Caribbean Large Marine Ecosystem (Project)</w:t>
            </w:r>
          </w:p>
        </w:tc>
      </w:tr>
      <w:tr w:rsidR="00C9457D" w:rsidRPr="00EB6153" w:rsidTr="00C9457D">
        <w:tc>
          <w:tcPr>
            <w:tcW w:w="9007" w:type="dxa"/>
          </w:tcPr>
          <w:p w:rsidR="00C9457D" w:rsidRPr="00EB6153" w:rsidRDefault="00C9457D" w:rsidP="00C9457D">
            <w:pPr>
              <w:rPr>
                <w:lang w:val="en-GB"/>
              </w:rPr>
            </w:pPr>
            <w:r w:rsidRPr="00EB6153">
              <w:rPr>
                <w:lang w:val="en-GB"/>
              </w:rPr>
              <w:t xml:space="preserve">CRFM </w:t>
            </w:r>
            <w:r w:rsidRPr="00EB6153">
              <w:rPr>
                <w:lang w:val="en-GB"/>
              </w:rPr>
              <w:tab/>
            </w:r>
            <w:r w:rsidRPr="00EB6153">
              <w:rPr>
                <w:lang w:val="en-GB"/>
              </w:rPr>
              <w:tab/>
              <w:t>Caribbean Regional Fisheries Mechanism</w:t>
            </w:r>
          </w:p>
        </w:tc>
      </w:tr>
      <w:tr w:rsidR="00C9457D" w:rsidRPr="00EB6153" w:rsidTr="00C9457D">
        <w:tc>
          <w:tcPr>
            <w:tcW w:w="9007" w:type="dxa"/>
          </w:tcPr>
          <w:p w:rsidR="00C9457D" w:rsidRPr="00EB6153" w:rsidRDefault="00C9457D" w:rsidP="00C9457D">
            <w:pPr>
              <w:rPr>
                <w:lang w:val="en-GB"/>
              </w:rPr>
            </w:pPr>
            <w:r w:rsidRPr="00EB6153">
              <w:rPr>
                <w:lang w:val="en-GB"/>
              </w:rPr>
              <w:t xml:space="preserve">DRM </w:t>
            </w:r>
            <w:r w:rsidRPr="00EB6153">
              <w:rPr>
                <w:lang w:val="en-GB"/>
              </w:rPr>
              <w:tab/>
            </w:r>
            <w:r w:rsidRPr="00EB6153">
              <w:rPr>
                <w:lang w:val="en-GB"/>
              </w:rPr>
              <w:tab/>
              <w:t>Disaster Risk Management</w:t>
            </w:r>
          </w:p>
        </w:tc>
      </w:tr>
      <w:tr w:rsidR="00583F99" w:rsidRPr="00EB6153" w:rsidTr="00C9457D">
        <w:tc>
          <w:tcPr>
            <w:tcW w:w="9007" w:type="dxa"/>
          </w:tcPr>
          <w:p w:rsidR="00583F99" w:rsidRPr="00EB6153" w:rsidRDefault="00583F99" w:rsidP="00C9457D">
            <w:pPr>
              <w:rPr>
                <w:lang w:val="en-GB"/>
              </w:rPr>
            </w:pPr>
            <w:r>
              <w:rPr>
                <w:lang w:val="en-GB"/>
              </w:rPr>
              <w:t>EAA</w:t>
            </w:r>
            <w:r>
              <w:rPr>
                <w:lang w:val="en-GB"/>
              </w:rPr>
              <w:tab/>
            </w:r>
            <w:r>
              <w:rPr>
                <w:lang w:val="en-GB"/>
              </w:rPr>
              <w:tab/>
              <w:t>Ecosystem Approach to Aquaculture</w:t>
            </w:r>
          </w:p>
        </w:tc>
      </w:tr>
      <w:tr w:rsidR="00C9457D" w:rsidRPr="00EB6153" w:rsidTr="00C9457D">
        <w:tc>
          <w:tcPr>
            <w:tcW w:w="9007" w:type="dxa"/>
          </w:tcPr>
          <w:p w:rsidR="00C9457D" w:rsidRPr="00EB6153" w:rsidRDefault="00C9457D" w:rsidP="00C9457D">
            <w:pPr>
              <w:rPr>
                <w:lang w:val="en-GB"/>
              </w:rPr>
            </w:pPr>
            <w:r w:rsidRPr="00EB6153">
              <w:rPr>
                <w:lang w:val="en-GB"/>
              </w:rPr>
              <w:t xml:space="preserve">EAF </w:t>
            </w:r>
            <w:r w:rsidRPr="00EB6153">
              <w:rPr>
                <w:lang w:val="en-GB"/>
              </w:rPr>
              <w:tab/>
            </w:r>
            <w:r w:rsidRPr="00EB6153">
              <w:rPr>
                <w:lang w:val="en-GB"/>
              </w:rPr>
              <w:tab/>
              <w:t>Ecosystem approach to fisheries</w:t>
            </w:r>
          </w:p>
        </w:tc>
      </w:tr>
      <w:tr w:rsidR="00C9457D" w:rsidRPr="00EB6153" w:rsidTr="00C9457D">
        <w:tc>
          <w:tcPr>
            <w:tcW w:w="9007" w:type="dxa"/>
          </w:tcPr>
          <w:p w:rsidR="00C9457D" w:rsidRPr="00EB6153" w:rsidRDefault="00C9457D" w:rsidP="00C9457D">
            <w:pPr>
              <w:rPr>
                <w:lang w:val="en-GB"/>
              </w:rPr>
            </w:pPr>
            <w:r w:rsidRPr="00EB6153">
              <w:rPr>
                <w:lang w:val="en-GB"/>
              </w:rPr>
              <w:t xml:space="preserve">EBM </w:t>
            </w:r>
            <w:r w:rsidRPr="00EB6153">
              <w:rPr>
                <w:lang w:val="en-GB"/>
              </w:rPr>
              <w:tab/>
            </w:r>
            <w:r w:rsidRPr="00EB6153">
              <w:rPr>
                <w:lang w:val="en-GB"/>
              </w:rPr>
              <w:tab/>
              <w:t>Ecosystem based management</w:t>
            </w:r>
          </w:p>
        </w:tc>
      </w:tr>
      <w:tr w:rsidR="00C9457D" w:rsidRPr="00EB6153" w:rsidTr="00C9457D">
        <w:tc>
          <w:tcPr>
            <w:tcW w:w="9007" w:type="dxa"/>
          </w:tcPr>
          <w:p w:rsidR="00C9457D" w:rsidRPr="00EB6153" w:rsidRDefault="00C9457D" w:rsidP="00C9457D">
            <w:pPr>
              <w:rPr>
                <w:lang w:val="en-GB"/>
              </w:rPr>
            </w:pPr>
            <w:r w:rsidRPr="00EB6153">
              <w:rPr>
                <w:lang w:val="en-GB"/>
              </w:rPr>
              <w:t xml:space="preserve">FAO </w:t>
            </w:r>
            <w:r w:rsidRPr="00EB6153">
              <w:rPr>
                <w:lang w:val="en-GB"/>
              </w:rPr>
              <w:tab/>
            </w:r>
            <w:r w:rsidRPr="00EB6153">
              <w:rPr>
                <w:lang w:val="en-GB"/>
              </w:rPr>
              <w:tab/>
              <w:t>Food and Agriculture Organization of the UN</w:t>
            </w:r>
          </w:p>
        </w:tc>
      </w:tr>
      <w:tr w:rsidR="00C9457D" w:rsidRPr="00EB6153" w:rsidTr="00C9457D">
        <w:tc>
          <w:tcPr>
            <w:tcW w:w="9007" w:type="dxa"/>
          </w:tcPr>
          <w:p w:rsidR="00C9457D" w:rsidRPr="00EB6153" w:rsidRDefault="00C9457D" w:rsidP="00C9457D">
            <w:pPr>
              <w:rPr>
                <w:lang w:val="en-GB"/>
              </w:rPr>
            </w:pPr>
            <w:r>
              <w:rPr>
                <w:lang w:val="en-GB"/>
              </w:rPr>
              <w:t>FMM</w:t>
            </w:r>
            <w:r>
              <w:rPr>
                <w:lang w:val="en-GB"/>
              </w:rPr>
              <w:tab/>
            </w:r>
            <w:r>
              <w:rPr>
                <w:lang w:val="en-GB"/>
              </w:rPr>
              <w:tab/>
            </w:r>
            <w:r w:rsidRPr="004C03CB">
              <w:rPr>
                <w:lang w:val="en-GB"/>
              </w:rPr>
              <w:t>FAO Multi</w:t>
            </w:r>
            <w:r w:rsidR="008331A8">
              <w:rPr>
                <w:lang w:val="en-GB"/>
              </w:rPr>
              <w:t>-</w:t>
            </w:r>
            <w:r w:rsidRPr="004C03CB">
              <w:rPr>
                <w:lang w:val="en-GB"/>
              </w:rPr>
              <w:t>donor Mechanism</w:t>
            </w:r>
          </w:p>
        </w:tc>
      </w:tr>
      <w:tr w:rsidR="00C9457D" w:rsidRPr="00EB6153" w:rsidTr="00C9457D">
        <w:tc>
          <w:tcPr>
            <w:tcW w:w="9007" w:type="dxa"/>
          </w:tcPr>
          <w:p w:rsidR="00C9457D" w:rsidRPr="00EB6153" w:rsidRDefault="00C9457D" w:rsidP="00C9457D">
            <w:pPr>
              <w:rPr>
                <w:lang w:val="en-GB"/>
              </w:rPr>
            </w:pPr>
            <w:r w:rsidRPr="00EB6153">
              <w:rPr>
                <w:lang w:val="en-GB"/>
              </w:rPr>
              <w:t xml:space="preserve">GEF </w:t>
            </w:r>
            <w:r>
              <w:rPr>
                <w:lang w:val="en-GB"/>
              </w:rPr>
              <w:tab/>
            </w:r>
            <w:r>
              <w:rPr>
                <w:lang w:val="en-GB"/>
              </w:rPr>
              <w:tab/>
            </w:r>
            <w:r w:rsidRPr="00EB6153">
              <w:rPr>
                <w:lang w:val="en-GB"/>
              </w:rPr>
              <w:t>Global Environment Facility</w:t>
            </w:r>
          </w:p>
        </w:tc>
      </w:tr>
      <w:tr w:rsidR="00C9457D" w:rsidRPr="00EB6153" w:rsidTr="00C9457D">
        <w:tc>
          <w:tcPr>
            <w:tcW w:w="9007" w:type="dxa"/>
          </w:tcPr>
          <w:p w:rsidR="00C9457D" w:rsidRPr="00EB6153" w:rsidRDefault="00C9457D" w:rsidP="00C9457D">
            <w:pPr>
              <w:rPr>
                <w:lang w:val="en-GB"/>
              </w:rPr>
            </w:pPr>
            <w:r w:rsidRPr="00EB6153">
              <w:rPr>
                <w:lang w:val="en-GB"/>
              </w:rPr>
              <w:t xml:space="preserve">IP </w:t>
            </w:r>
            <w:r w:rsidRPr="00EB6153">
              <w:rPr>
                <w:lang w:val="en-GB"/>
              </w:rPr>
              <w:tab/>
            </w:r>
            <w:r w:rsidRPr="00EB6153">
              <w:rPr>
                <w:lang w:val="en-GB"/>
              </w:rPr>
              <w:tab/>
              <w:t>Implementation Plan</w:t>
            </w:r>
          </w:p>
        </w:tc>
      </w:tr>
      <w:tr w:rsidR="00C9457D" w:rsidRPr="00EB6153" w:rsidTr="00C9457D">
        <w:tc>
          <w:tcPr>
            <w:tcW w:w="9007" w:type="dxa"/>
          </w:tcPr>
          <w:p w:rsidR="00C9457D" w:rsidRPr="00EB6153" w:rsidRDefault="00C9457D" w:rsidP="00C9457D">
            <w:pPr>
              <w:rPr>
                <w:lang w:val="en-GB"/>
              </w:rPr>
            </w:pPr>
            <w:r w:rsidRPr="00EB6153">
              <w:rPr>
                <w:lang w:val="en-GB"/>
              </w:rPr>
              <w:t xml:space="preserve">IPCC </w:t>
            </w:r>
            <w:r w:rsidRPr="00EB6153">
              <w:rPr>
                <w:lang w:val="en-GB"/>
              </w:rPr>
              <w:tab/>
            </w:r>
            <w:r w:rsidRPr="00EB6153">
              <w:rPr>
                <w:lang w:val="en-GB"/>
              </w:rPr>
              <w:tab/>
              <w:t xml:space="preserve">Intergovernmental Panel on Climate Change </w:t>
            </w:r>
          </w:p>
        </w:tc>
      </w:tr>
      <w:tr w:rsidR="00583F99" w:rsidRPr="00EB6153" w:rsidTr="00C9457D">
        <w:tc>
          <w:tcPr>
            <w:tcW w:w="9007" w:type="dxa"/>
          </w:tcPr>
          <w:p w:rsidR="00583F99" w:rsidRPr="00EB6153" w:rsidRDefault="00583F99" w:rsidP="00C9457D">
            <w:pPr>
              <w:rPr>
                <w:lang w:val="en-GB"/>
              </w:rPr>
            </w:pPr>
            <w:r>
              <w:rPr>
                <w:lang w:val="en-GB"/>
              </w:rPr>
              <w:t>ISDR</w:t>
            </w:r>
            <w:r>
              <w:rPr>
                <w:lang w:val="en-GB"/>
              </w:rPr>
              <w:tab/>
            </w:r>
            <w:r>
              <w:rPr>
                <w:lang w:val="en-GB"/>
              </w:rPr>
              <w:tab/>
            </w:r>
            <w:r w:rsidRPr="00583F99">
              <w:rPr>
                <w:lang w:val="en-GB"/>
              </w:rPr>
              <w:t>International Strategy for Disaster Reduction</w:t>
            </w:r>
          </w:p>
        </w:tc>
      </w:tr>
      <w:tr w:rsidR="00C9457D" w:rsidRPr="00EB6153" w:rsidTr="00C9457D">
        <w:tc>
          <w:tcPr>
            <w:tcW w:w="9007" w:type="dxa"/>
          </w:tcPr>
          <w:p w:rsidR="00C9457D" w:rsidRPr="00EB6153" w:rsidRDefault="00C9457D" w:rsidP="00C9457D">
            <w:pPr>
              <w:rPr>
                <w:lang w:val="en-GB"/>
              </w:rPr>
            </w:pPr>
            <w:r w:rsidRPr="00EB6153">
              <w:rPr>
                <w:lang w:val="en-GB"/>
              </w:rPr>
              <w:t xml:space="preserve">NGO  </w:t>
            </w:r>
            <w:r w:rsidRPr="00EB6153">
              <w:rPr>
                <w:lang w:val="en-GB"/>
              </w:rPr>
              <w:tab/>
            </w:r>
            <w:r w:rsidRPr="00EB6153">
              <w:rPr>
                <w:lang w:val="en-GB"/>
              </w:rPr>
              <w:tab/>
              <w:t>Non-governmental Organi</w:t>
            </w:r>
            <w:r>
              <w:rPr>
                <w:lang w:val="en-GB"/>
              </w:rPr>
              <w:t>z</w:t>
            </w:r>
            <w:r w:rsidRPr="00EB6153">
              <w:rPr>
                <w:lang w:val="en-GB"/>
              </w:rPr>
              <w:t xml:space="preserve">ation </w:t>
            </w:r>
          </w:p>
        </w:tc>
      </w:tr>
      <w:tr w:rsidR="00C9457D" w:rsidRPr="00EB6153" w:rsidTr="00C9457D">
        <w:tc>
          <w:tcPr>
            <w:tcW w:w="9007" w:type="dxa"/>
          </w:tcPr>
          <w:p w:rsidR="00C9457D" w:rsidRPr="00EB6153" w:rsidRDefault="00C9457D" w:rsidP="00C9457D">
            <w:pPr>
              <w:rPr>
                <w:lang w:val="en-GB"/>
              </w:rPr>
            </w:pPr>
            <w:r w:rsidRPr="00EB6153">
              <w:rPr>
                <w:lang w:val="en-GB"/>
              </w:rPr>
              <w:t xml:space="preserve">OECS </w:t>
            </w:r>
            <w:r w:rsidRPr="00EB6153">
              <w:rPr>
                <w:lang w:val="en-GB"/>
              </w:rPr>
              <w:tab/>
            </w:r>
            <w:r w:rsidRPr="00EB6153">
              <w:rPr>
                <w:lang w:val="en-GB"/>
              </w:rPr>
              <w:tab/>
              <w:t xml:space="preserve">Organization of Eastern Caribbean States </w:t>
            </w:r>
          </w:p>
        </w:tc>
      </w:tr>
      <w:tr w:rsidR="00507E6C" w:rsidRPr="00EB6153" w:rsidTr="00C9457D">
        <w:tc>
          <w:tcPr>
            <w:tcW w:w="9007" w:type="dxa"/>
          </w:tcPr>
          <w:p w:rsidR="00507E6C" w:rsidRPr="00EB6153" w:rsidRDefault="00507E6C" w:rsidP="00C9457D">
            <w:pPr>
              <w:rPr>
                <w:lang w:val="en-GB"/>
              </w:rPr>
            </w:pPr>
            <w:r>
              <w:rPr>
                <w:lang w:val="en-GB"/>
              </w:rPr>
              <w:t>SES</w:t>
            </w:r>
            <w:r>
              <w:rPr>
                <w:lang w:val="en-GB"/>
              </w:rPr>
              <w:tab/>
            </w:r>
            <w:r>
              <w:rPr>
                <w:lang w:val="en-GB"/>
              </w:rPr>
              <w:tab/>
              <w:t>Social-ecological system</w:t>
            </w:r>
            <w:bookmarkStart w:id="4" w:name="_GoBack"/>
            <w:bookmarkEnd w:id="4"/>
          </w:p>
        </w:tc>
      </w:tr>
      <w:tr w:rsidR="00583F99" w:rsidRPr="00EB6153" w:rsidTr="00C9457D">
        <w:tc>
          <w:tcPr>
            <w:tcW w:w="9007" w:type="dxa"/>
          </w:tcPr>
          <w:p w:rsidR="00583F99" w:rsidRPr="00EB6153" w:rsidRDefault="00583F99" w:rsidP="00C9457D">
            <w:pPr>
              <w:rPr>
                <w:lang w:val="en-GB"/>
              </w:rPr>
            </w:pPr>
            <w:r>
              <w:rPr>
                <w:lang w:val="en-GB"/>
              </w:rPr>
              <w:t>SGD</w:t>
            </w:r>
            <w:r>
              <w:rPr>
                <w:lang w:val="en-GB"/>
              </w:rPr>
              <w:tab/>
            </w:r>
            <w:r>
              <w:rPr>
                <w:lang w:val="en-GB"/>
              </w:rPr>
              <w:tab/>
              <w:t>St. George’s Declaration</w:t>
            </w:r>
          </w:p>
        </w:tc>
      </w:tr>
      <w:tr w:rsidR="00C9457D" w:rsidRPr="00EB6153" w:rsidTr="00C9457D">
        <w:tc>
          <w:tcPr>
            <w:tcW w:w="9007" w:type="dxa"/>
          </w:tcPr>
          <w:p w:rsidR="00C9457D" w:rsidRPr="00EB6153" w:rsidRDefault="00C9457D" w:rsidP="00C9457D">
            <w:pPr>
              <w:rPr>
                <w:lang w:val="en-GB"/>
              </w:rPr>
            </w:pPr>
            <w:r w:rsidRPr="00EB6153">
              <w:rPr>
                <w:lang w:val="en-GB"/>
              </w:rPr>
              <w:t xml:space="preserve">TNC </w:t>
            </w:r>
            <w:r>
              <w:rPr>
                <w:lang w:val="en-GB"/>
              </w:rPr>
              <w:tab/>
            </w:r>
            <w:r>
              <w:rPr>
                <w:lang w:val="en-GB"/>
              </w:rPr>
              <w:tab/>
            </w:r>
            <w:r w:rsidRPr="00EB6153">
              <w:rPr>
                <w:lang w:val="en-GB"/>
              </w:rPr>
              <w:t xml:space="preserve">The Nature Conservancy </w:t>
            </w:r>
          </w:p>
        </w:tc>
      </w:tr>
      <w:tr w:rsidR="00583F99" w:rsidRPr="00EB6153" w:rsidTr="00C9457D">
        <w:tc>
          <w:tcPr>
            <w:tcW w:w="9007" w:type="dxa"/>
          </w:tcPr>
          <w:p w:rsidR="00583F99" w:rsidRPr="00EB6153" w:rsidRDefault="00583F99" w:rsidP="00C9457D">
            <w:pPr>
              <w:rPr>
                <w:lang w:val="en-GB"/>
              </w:rPr>
            </w:pPr>
            <w:r>
              <w:rPr>
                <w:rFonts w:cs="Californian FB"/>
                <w:color w:val="000000"/>
                <w:szCs w:val="23"/>
              </w:rPr>
              <w:t>UNFCCC</w:t>
            </w:r>
            <w:r>
              <w:rPr>
                <w:rFonts w:cs="Californian FB"/>
                <w:color w:val="000000"/>
                <w:szCs w:val="23"/>
              </w:rPr>
              <w:tab/>
            </w:r>
            <w:r w:rsidRPr="00583F99">
              <w:rPr>
                <w:rFonts w:cs="Californian FB"/>
                <w:color w:val="000000"/>
                <w:szCs w:val="23"/>
              </w:rPr>
              <w:t>United Nations Framework Convention on Climate Change</w:t>
            </w:r>
          </w:p>
        </w:tc>
      </w:tr>
      <w:tr w:rsidR="00C9457D" w:rsidRPr="00EB6153" w:rsidTr="00C9457D">
        <w:tc>
          <w:tcPr>
            <w:tcW w:w="9007" w:type="dxa"/>
          </w:tcPr>
          <w:p w:rsidR="00C9457D" w:rsidRPr="00EB6153" w:rsidRDefault="00C9457D" w:rsidP="00C9457D">
            <w:pPr>
              <w:rPr>
                <w:lang w:val="en-GB"/>
              </w:rPr>
            </w:pPr>
            <w:r w:rsidRPr="00EB6153">
              <w:rPr>
                <w:lang w:val="en-GB"/>
              </w:rPr>
              <w:t xml:space="preserve">US </w:t>
            </w:r>
            <w:r>
              <w:rPr>
                <w:lang w:val="en-GB"/>
              </w:rPr>
              <w:tab/>
            </w:r>
            <w:r>
              <w:rPr>
                <w:lang w:val="en-GB"/>
              </w:rPr>
              <w:tab/>
            </w:r>
            <w:r w:rsidRPr="00EB6153">
              <w:rPr>
                <w:lang w:val="en-GB"/>
              </w:rPr>
              <w:t>United States</w:t>
            </w:r>
          </w:p>
        </w:tc>
      </w:tr>
      <w:tr w:rsidR="00C9457D" w:rsidRPr="00EB6153" w:rsidTr="00C9457D">
        <w:tc>
          <w:tcPr>
            <w:tcW w:w="9007" w:type="dxa"/>
          </w:tcPr>
          <w:p w:rsidR="00C9457D" w:rsidRPr="00EB6153" w:rsidRDefault="00C9457D" w:rsidP="00C9457D">
            <w:pPr>
              <w:rPr>
                <w:lang w:val="en-GB"/>
              </w:rPr>
            </w:pPr>
            <w:r w:rsidRPr="00EB6153">
              <w:rPr>
                <w:lang w:val="en-GB"/>
              </w:rPr>
              <w:t xml:space="preserve">UWI </w:t>
            </w:r>
            <w:r w:rsidRPr="00EB6153">
              <w:rPr>
                <w:lang w:val="en-GB"/>
              </w:rPr>
              <w:tab/>
            </w:r>
            <w:r w:rsidRPr="00EB6153">
              <w:rPr>
                <w:lang w:val="en-GB"/>
              </w:rPr>
              <w:tab/>
              <w:t>University of the West Indies</w:t>
            </w:r>
          </w:p>
        </w:tc>
      </w:tr>
      <w:tr w:rsidR="00C9457D" w:rsidRPr="00EB6153" w:rsidTr="00C9457D">
        <w:tc>
          <w:tcPr>
            <w:tcW w:w="9007" w:type="dxa"/>
          </w:tcPr>
          <w:p w:rsidR="00C9457D" w:rsidRPr="00EB6153" w:rsidRDefault="00C9457D" w:rsidP="00C9457D">
            <w:pPr>
              <w:rPr>
                <w:lang w:val="en-GB"/>
              </w:rPr>
            </w:pPr>
            <w:r w:rsidRPr="00EB6153">
              <w:rPr>
                <w:lang w:val="en-GB"/>
              </w:rPr>
              <w:t xml:space="preserve">WECAFC </w:t>
            </w:r>
            <w:r w:rsidRPr="00EB6153">
              <w:rPr>
                <w:lang w:val="en-GB"/>
              </w:rPr>
              <w:tab/>
              <w:t xml:space="preserve">Western Central Atlantic Fishery Commission </w:t>
            </w:r>
          </w:p>
        </w:tc>
      </w:tr>
    </w:tbl>
    <w:p w:rsidR="00C9457D" w:rsidRPr="00C9457D" w:rsidRDefault="00C9457D">
      <w:pPr>
        <w:rPr>
          <w:color w:val="000000"/>
          <w:lang w:val="en-GB"/>
        </w:rPr>
      </w:pPr>
      <w:r>
        <w:rPr>
          <w:color w:val="000000"/>
          <w:lang w:val="en-GB"/>
        </w:rPr>
        <w:br w:type="page"/>
      </w:r>
    </w:p>
    <w:sdt>
      <w:sdtPr>
        <w:rPr>
          <w:rFonts w:eastAsiaTheme="minorEastAsia" w:cstheme="minorBidi"/>
          <w:b w:val="0"/>
          <w:bCs w:val="0"/>
          <w:caps w:val="0"/>
          <w:color w:val="auto"/>
          <w:sz w:val="22"/>
          <w:szCs w:val="22"/>
        </w:rPr>
        <w:id w:val="388203106"/>
        <w:docPartObj>
          <w:docPartGallery w:val="Table of Contents"/>
          <w:docPartUnique/>
        </w:docPartObj>
      </w:sdtPr>
      <w:sdtContent>
        <w:p w:rsidR="007E43D2" w:rsidRDefault="007E43D2" w:rsidP="008331A8">
          <w:pPr>
            <w:pStyle w:val="TOCHeading"/>
            <w:numPr>
              <w:ilvl w:val="0"/>
              <w:numId w:val="0"/>
            </w:numPr>
            <w:spacing w:before="0"/>
          </w:pPr>
          <w:r>
            <w:t>Table of Contents</w:t>
          </w:r>
        </w:p>
        <w:p w:rsidR="008331A8" w:rsidRDefault="008331A8" w:rsidP="008331A8">
          <w:pPr>
            <w:pStyle w:val="TOC1"/>
            <w:tabs>
              <w:tab w:val="right" w:leader="dot" w:pos="9016"/>
            </w:tabs>
            <w:spacing w:after="0"/>
          </w:pPr>
        </w:p>
        <w:p w:rsidR="00C9457D" w:rsidRDefault="00330DAB">
          <w:pPr>
            <w:pStyle w:val="TOC1"/>
            <w:tabs>
              <w:tab w:val="right" w:leader="dot" w:pos="9016"/>
            </w:tabs>
            <w:rPr>
              <w:rFonts w:asciiTheme="minorHAnsi" w:hAnsiTheme="minorHAnsi"/>
              <w:noProof/>
              <w:sz w:val="24"/>
              <w:szCs w:val="24"/>
              <w:lang w:eastAsia="ja-JP" w:bidi="ar-SA"/>
            </w:rPr>
          </w:pPr>
          <w:r>
            <w:fldChar w:fldCharType="begin"/>
          </w:r>
          <w:r w:rsidR="007E43D2">
            <w:instrText xml:space="preserve"> TOC \o "1-3" \h \z \u </w:instrText>
          </w:r>
          <w:r>
            <w:fldChar w:fldCharType="separate"/>
          </w:r>
          <w:r w:rsidR="00C9457D" w:rsidRPr="00240172">
            <w:rPr>
              <w:noProof/>
              <w:lang w:val="en-029"/>
            </w:rPr>
            <w:t>Summary</w:t>
          </w:r>
          <w:r w:rsidR="00C9457D">
            <w:rPr>
              <w:noProof/>
            </w:rPr>
            <w:tab/>
          </w:r>
          <w:r>
            <w:rPr>
              <w:noProof/>
            </w:rPr>
            <w:fldChar w:fldCharType="begin"/>
          </w:r>
          <w:r w:rsidR="00C9457D">
            <w:rPr>
              <w:noProof/>
            </w:rPr>
            <w:instrText xml:space="preserve"> PAGEREF _Toc227810244 \h </w:instrText>
          </w:r>
          <w:r>
            <w:rPr>
              <w:noProof/>
            </w:rPr>
          </w:r>
          <w:r>
            <w:rPr>
              <w:noProof/>
            </w:rPr>
            <w:fldChar w:fldCharType="separate"/>
          </w:r>
          <w:r w:rsidR="00BF0019">
            <w:rPr>
              <w:noProof/>
            </w:rPr>
            <w:t>i</w:t>
          </w:r>
          <w:r>
            <w:rPr>
              <w:noProof/>
            </w:rPr>
            <w:fldChar w:fldCharType="end"/>
          </w:r>
        </w:p>
        <w:p w:rsidR="00C9457D" w:rsidRDefault="00C9457D">
          <w:pPr>
            <w:pStyle w:val="TOC1"/>
            <w:tabs>
              <w:tab w:val="right" w:leader="dot" w:pos="9016"/>
            </w:tabs>
            <w:rPr>
              <w:rFonts w:asciiTheme="minorHAnsi" w:hAnsiTheme="minorHAnsi"/>
              <w:noProof/>
              <w:sz w:val="24"/>
              <w:szCs w:val="24"/>
              <w:lang w:eastAsia="ja-JP" w:bidi="ar-SA"/>
            </w:rPr>
          </w:pPr>
          <w:r>
            <w:rPr>
              <w:noProof/>
            </w:rPr>
            <w:t>Abbreviations and acronyms</w:t>
          </w:r>
          <w:r>
            <w:rPr>
              <w:noProof/>
            </w:rPr>
            <w:tab/>
          </w:r>
          <w:r w:rsidR="00330DAB">
            <w:rPr>
              <w:noProof/>
            </w:rPr>
            <w:fldChar w:fldCharType="begin"/>
          </w:r>
          <w:r>
            <w:rPr>
              <w:noProof/>
            </w:rPr>
            <w:instrText xml:space="preserve"> PAGEREF _Toc227810245 \h </w:instrText>
          </w:r>
          <w:r w:rsidR="00330DAB">
            <w:rPr>
              <w:noProof/>
            </w:rPr>
          </w:r>
          <w:r w:rsidR="00330DAB">
            <w:rPr>
              <w:noProof/>
            </w:rPr>
            <w:fldChar w:fldCharType="separate"/>
          </w:r>
          <w:r w:rsidR="00BF0019">
            <w:rPr>
              <w:noProof/>
            </w:rPr>
            <w:t>ii</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sidRPr="00240172">
            <w:rPr>
              <w:noProof/>
              <w:lang w:val="en-029"/>
            </w:rPr>
            <w:t>1</w:t>
          </w:r>
          <w:r>
            <w:rPr>
              <w:rFonts w:asciiTheme="minorHAnsi" w:hAnsiTheme="minorHAnsi"/>
              <w:noProof/>
              <w:sz w:val="24"/>
              <w:szCs w:val="24"/>
              <w:lang w:eastAsia="ja-JP" w:bidi="ar-SA"/>
            </w:rPr>
            <w:tab/>
          </w:r>
          <w:r w:rsidRPr="00240172">
            <w:rPr>
              <w:noProof/>
              <w:lang w:val="en-029"/>
            </w:rPr>
            <w:t>Introduction</w:t>
          </w:r>
          <w:r>
            <w:rPr>
              <w:noProof/>
            </w:rPr>
            <w:tab/>
          </w:r>
          <w:r w:rsidR="00330DAB">
            <w:rPr>
              <w:noProof/>
            </w:rPr>
            <w:fldChar w:fldCharType="begin"/>
          </w:r>
          <w:r>
            <w:rPr>
              <w:noProof/>
            </w:rPr>
            <w:instrText xml:space="preserve"> PAGEREF _Toc227810246 \h </w:instrText>
          </w:r>
          <w:r w:rsidR="00330DAB">
            <w:rPr>
              <w:noProof/>
            </w:rPr>
          </w:r>
          <w:r w:rsidR="00330DAB">
            <w:rPr>
              <w:noProof/>
            </w:rPr>
            <w:fldChar w:fldCharType="separate"/>
          </w:r>
          <w:r w:rsidR="00BF0019">
            <w:rPr>
              <w:noProof/>
            </w:rPr>
            <w:t>1</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sidRPr="00240172">
            <w:rPr>
              <w:noProof/>
              <w:lang w:val="en-029"/>
            </w:rPr>
            <w:t>2</w:t>
          </w:r>
          <w:r>
            <w:rPr>
              <w:rFonts w:asciiTheme="minorHAnsi" w:hAnsiTheme="minorHAnsi"/>
              <w:noProof/>
              <w:sz w:val="24"/>
              <w:szCs w:val="24"/>
              <w:lang w:eastAsia="ja-JP" w:bidi="ar-SA"/>
            </w:rPr>
            <w:tab/>
          </w:r>
          <w:r w:rsidRPr="00240172">
            <w:rPr>
              <w:noProof/>
              <w:lang w:val="en-029"/>
            </w:rPr>
            <w:t>Delivering transformational change</w:t>
          </w:r>
          <w:r>
            <w:rPr>
              <w:noProof/>
            </w:rPr>
            <w:tab/>
          </w:r>
          <w:r w:rsidR="00330DAB">
            <w:rPr>
              <w:noProof/>
            </w:rPr>
            <w:fldChar w:fldCharType="begin"/>
          </w:r>
          <w:r>
            <w:rPr>
              <w:noProof/>
            </w:rPr>
            <w:instrText xml:space="preserve"> PAGEREF _Toc227810247 \h </w:instrText>
          </w:r>
          <w:r w:rsidR="00330DAB">
            <w:rPr>
              <w:noProof/>
            </w:rPr>
          </w:r>
          <w:r w:rsidR="00330DAB">
            <w:rPr>
              <w:noProof/>
            </w:rPr>
            <w:fldChar w:fldCharType="separate"/>
          </w:r>
          <w:r w:rsidR="00BF0019">
            <w:rPr>
              <w:noProof/>
            </w:rPr>
            <w:t>1</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sidRPr="00240172">
            <w:rPr>
              <w:noProof/>
              <w:lang w:val="en-029"/>
            </w:rPr>
            <w:t>3</w:t>
          </w:r>
          <w:r>
            <w:rPr>
              <w:rFonts w:asciiTheme="minorHAnsi" w:hAnsiTheme="minorHAnsi"/>
              <w:noProof/>
              <w:sz w:val="24"/>
              <w:szCs w:val="24"/>
              <w:lang w:eastAsia="ja-JP" w:bidi="ar-SA"/>
            </w:rPr>
            <w:tab/>
          </w:r>
          <w:r w:rsidRPr="00240172">
            <w:rPr>
              <w:noProof/>
              <w:lang w:val="en-029"/>
            </w:rPr>
            <w:t>Vision</w:t>
          </w:r>
          <w:r>
            <w:rPr>
              <w:noProof/>
            </w:rPr>
            <w:tab/>
          </w:r>
          <w:r w:rsidR="00330DAB">
            <w:rPr>
              <w:noProof/>
            </w:rPr>
            <w:fldChar w:fldCharType="begin"/>
          </w:r>
          <w:r>
            <w:rPr>
              <w:noProof/>
            </w:rPr>
            <w:instrText xml:space="preserve"> PAGEREF _Toc227810248 \h </w:instrText>
          </w:r>
          <w:r w:rsidR="00330DAB">
            <w:rPr>
              <w:noProof/>
            </w:rPr>
          </w:r>
          <w:r w:rsidR="00330DAB">
            <w:rPr>
              <w:noProof/>
            </w:rPr>
            <w:fldChar w:fldCharType="separate"/>
          </w:r>
          <w:r w:rsidR="00BF0019">
            <w:rPr>
              <w:noProof/>
            </w:rPr>
            <w:t>3</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sidRPr="00240172">
            <w:rPr>
              <w:noProof/>
              <w:lang w:val="en-029"/>
            </w:rPr>
            <w:t>4</w:t>
          </w:r>
          <w:r>
            <w:rPr>
              <w:rFonts w:asciiTheme="minorHAnsi" w:hAnsiTheme="minorHAnsi"/>
              <w:noProof/>
              <w:sz w:val="24"/>
              <w:szCs w:val="24"/>
              <w:lang w:eastAsia="ja-JP" w:bidi="ar-SA"/>
            </w:rPr>
            <w:tab/>
          </w:r>
          <w:r w:rsidRPr="00240172">
            <w:rPr>
              <w:noProof/>
              <w:lang w:val="en-029"/>
            </w:rPr>
            <w:t>Policy context and priorities</w:t>
          </w:r>
          <w:r>
            <w:rPr>
              <w:noProof/>
            </w:rPr>
            <w:tab/>
          </w:r>
          <w:r w:rsidR="00330DAB">
            <w:rPr>
              <w:noProof/>
            </w:rPr>
            <w:fldChar w:fldCharType="begin"/>
          </w:r>
          <w:r>
            <w:rPr>
              <w:noProof/>
            </w:rPr>
            <w:instrText xml:space="preserve"> PAGEREF _Toc227810249 \h </w:instrText>
          </w:r>
          <w:r w:rsidR="00330DAB">
            <w:rPr>
              <w:noProof/>
            </w:rPr>
          </w:r>
          <w:r w:rsidR="00330DAB">
            <w:rPr>
              <w:noProof/>
            </w:rPr>
            <w:fldChar w:fldCharType="separate"/>
          </w:r>
          <w:r w:rsidR="00BF0019">
            <w:rPr>
              <w:noProof/>
            </w:rPr>
            <w:t>4</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sidRPr="00240172">
            <w:rPr>
              <w:noProof/>
              <w:lang w:val="en-029"/>
            </w:rPr>
            <w:t>5</w:t>
          </w:r>
          <w:r>
            <w:rPr>
              <w:rFonts w:asciiTheme="minorHAnsi" w:hAnsiTheme="minorHAnsi"/>
              <w:noProof/>
              <w:sz w:val="24"/>
              <w:szCs w:val="24"/>
              <w:lang w:eastAsia="ja-JP" w:bidi="ar-SA"/>
            </w:rPr>
            <w:tab/>
          </w:r>
          <w:r w:rsidRPr="00240172">
            <w:rPr>
              <w:noProof/>
              <w:lang w:val="en-029"/>
            </w:rPr>
            <w:t>Approach and links to strategy elements</w:t>
          </w:r>
          <w:r>
            <w:rPr>
              <w:noProof/>
            </w:rPr>
            <w:tab/>
          </w:r>
          <w:r w:rsidR="00330DAB">
            <w:rPr>
              <w:noProof/>
            </w:rPr>
            <w:fldChar w:fldCharType="begin"/>
          </w:r>
          <w:r>
            <w:rPr>
              <w:noProof/>
            </w:rPr>
            <w:instrText xml:space="preserve"> PAGEREF _Toc227810250 \h </w:instrText>
          </w:r>
          <w:r w:rsidR="00330DAB">
            <w:rPr>
              <w:noProof/>
            </w:rPr>
          </w:r>
          <w:r w:rsidR="00330DAB">
            <w:rPr>
              <w:noProof/>
            </w:rPr>
            <w:fldChar w:fldCharType="separate"/>
          </w:r>
          <w:r w:rsidR="00BF0019">
            <w:rPr>
              <w:noProof/>
            </w:rPr>
            <w:t>10</w:t>
          </w:r>
          <w:r w:rsidR="00330DAB">
            <w:rPr>
              <w:noProof/>
            </w:rPr>
            <w:fldChar w:fldCharType="end"/>
          </w:r>
        </w:p>
        <w:p w:rsidR="00C9457D" w:rsidRDefault="00C9457D">
          <w:pPr>
            <w:pStyle w:val="TOC2"/>
            <w:tabs>
              <w:tab w:val="left" w:pos="735"/>
              <w:tab w:val="right" w:leader="dot" w:pos="9016"/>
            </w:tabs>
            <w:rPr>
              <w:rFonts w:asciiTheme="minorHAnsi" w:hAnsiTheme="minorHAnsi"/>
              <w:noProof/>
              <w:sz w:val="24"/>
              <w:szCs w:val="24"/>
              <w:lang w:eastAsia="ja-JP" w:bidi="ar-SA"/>
            </w:rPr>
          </w:pPr>
          <w:r>
            <w:rPr>
              <w:noProof/>
            </w:rPr>
            <w:t>5.1</w:t>
          </w:r>
          <w:r>
            <w:rPr>
              <w:rFonts w:asciiTheme="minorHAnsi" w:hAnsiTheme="minorHAnsi"/>
              <w:noProof/>
              <w:sz w:val="24"/>
              <w:szCs w:val="24"/>
              <w:lang w:eastAsia="ja-JP" w:bidi="ar-SA"/>
            </w:rPr>
            <w:tab/>
          </w:r>
          <w:r>
            <w:rPr>
              <w:noProof/>
            </w:rPr>
            <w:t>Strategic element 1: Mainstream climate change adaptation strategies into sustainable development/agendas of CARICOM Member States</w:t>
          </w:r>
          <w:r>
            <w:rPr>
              <w:noProof/>
            </w:rPr>
            <w:tab/>
          </w:r>
          <w:r w:rsidR="00330DAB">
            <w:rPr>
              <w:noProof/>
            </w:rPr>
            <w:fldChar w:fldCharType="begin"/>
          </w:r>
          <w:r>
            <w:rPr>
              <w:noProof/>
            </w:rPr>
            <w:instrText xml:space="preserve"> PAGEREF _Toc227810251 \h </w:instrText>
          </w:r>
          <w:r w:rsidR="00330DAB">
            <w:rPr>
              <w:noProof/>
            </w:rPr>
          </w:r>
          <w:r w:rsidR="00330DAB">
            <w:rPr>
              <w:noProof/>
            </w:rPr>
            <w:fldChar w:fldCharType="separate"/>
          </w:r>
          <w:r w:rsidR="00BF0019">
            <w:rPr>
              <w:noProof/>
            </w:rPr>
            <w:t>11</w:t>
          </w:r>
          <w:r w:rsidR="00330DAB">
            <w:rPr>
              <w:noProof/>
            </w:rPr>
            <w:fldChar w:fldCharType="end"/>
          </w:r>
        </w:p>
        <w:p w:rsidR="00C9457D" w:rsidRDefault="00C9457D">
          <w:pPr>
            <w:pStyle w:val="TOC2"/>
            <w:tabs>
              <w:tab w:val="left" w:pos="735"/>
              <w:tab w:val="right" w:leader="dot" w:pos="9016"/>
            </w:tabs>
            <w:rPr>
              <w:rFonts w:asciiTheme="minorHAnsi" w:hAnsiTheme="minorHAnsi"/>
              <w:noProof/>
              <w:sz w:val="24"/>
              <w:szCs w:val="24"/>
              <w:lang w:eastAsia="ja-JP" w:bidi="ar-SA"/>
            </w:rPr>
          </w:pPr>
          <w:r>
            <w:rPr>
              <w:noProof/>
            </w:rPr>
            <w:t>5.2</w:t>
          </w:r>
          <w:r>
            <w:rPr>
              <w:rFonts w:asciiTheme="minorHAnsi" w:hAnsiTheme="minorHAnsi"/>
              <w:noProof/>
              <w:sz w:val="24"/>
              <w:szCs w:val="24"/>
              <w:lang w:eastAsia="ja-JP" w:bidi="ar-SA"/>
            </w:rPr>
            <w:tab/>
          </w:r>
          <w:r>
            <w:rPr>
              <w:noProof/>
            </w:rPr>
            <w:t>Strategic element 2: Promote the implementation of specific adaptation measures to address key vulnerabilities in the region</w:t>
          </w:r>
          <w:r>
            <w:rPr>
              <w:noProof/>
            </w:rPr>
            <w:tab/>
          </w:r>
          <w:r w:rsidR="00330DAB">
            <w:rPr>
              <w:noProof/>
            </w:rPr>
            <w:fldChar w:fldCharType="begin"/>
          </w:r>
          <w:r>
            <w:rPr>
              <w:noProof/>
            </w:rPr>
            <w:instrText xml:space="preserve"> PAGEREF _Toc227810252 \h </w:instrText>
          </w:r>
          <w:r w:rsidR="00330DAB">
            <w:rPr>
              <w:noProof/>
            </w:rPr>
          </w:r>
          <w:r w:rsidR="00330DAB">
            <w:rPr>
              <w:noProof/>
            </w:rPr>
            <w:fldChar w:fldCharType="separate"/>
          </w:r>
          <w:r w:rsidR="00BF0019">
            <w:rPr>
              <w:noProof/>
            </w:rPr>
            <w:t>12</w:t>
          </w:r>
          <w:r w:rsidR="00330DAB">
            <w:rPr>
              <w:noProof/>
            </w:rPr>
            <w:fldChar w:fldCharType="end"/>
          </w:r>
        </w:p>
        <w:p w:rsidR="00C9457D" w:rsidRDefault="00C9457D">
          <w:pPr>
            <w:pStyle w:val="TOC2"/>
            <w:tabs>
              <w:tab w:val="left" w:pos="735"/>
              <w:tab w:val="right" w:leader="dot" w:pos="9016"/>
            </w:tabs>
            <w:rPr>
              <w:rFonts w:asciiTheme="minorHAnsi" w:hAnsiTheme="minorHAnsi"/>
              <w:noProof/>
              <w:sz w:val="24"/>
              <w:szCs w:val="24"/>
              <w:lang w:eastAsia="ja-JP" w:bidi="ar-SA"/>
            </w:rPr>
          </w:pPr>
          <w:r w:rsidRPr="00240172">
            <w:rPr>
              <w:rFonts w:eastAsia="Times New Roman"/>
              <w:noProof/>
              <w:lang w:val="en-GB" w:eastAsia="en-GB" w:bidi="ar-SA"/>
            </w:rPr>
            <w:t>5.3</w:t>
          </w:r>
          <w:r>
            <w:rPr>
              <w:rFonts w:asciiTheme="minorHAnsi" w:hAnsiTheme="minorHAnsi"/>
              <w:noProof/>
              <w:sz w:val="24"/>
              <w:szCs w:val="24"/>
              <w:lang w:eastAsia="ja-JP" w:bidi="ar-SA"/>
            </w:rPr>
            <w:tab/>
          </w:r>
          <w:r w:rsidRPr="00240172">
            <w:rPr>
              <w:rFonts w:eastAsia="Times New Roman"/>
              <w:noProof/>
              <w:lang w:val="en-GB" w:eastAsia="en-GB" w:bidi="ar-SA"/>
            </w:rPr>
            <w:t>Strategic element 3: Promote actions to reduce greenhouse gas emissions through fossil fuel reduction and conservation, and switching to renewable and cleaner energy sources</w:t>
          </w:r>
          <w:r>
            <w:rPr>
              <w:noProof/>
            </w:rPr>
            <w:tab/>
          </w:r>
          <w:r w:rsidR="00330DAB">
            <w:rPr>
              <w:noProof/>
            </w:rPr>
            <w:fldChar w:fldCharType="begin"/>
          </w:r>
          <w:r>
            <w:rPr>
              <w:noProof/>
            </w:rPr>
            <w:instrText xml:space="preserve"> PAGEREF _Toc227810253 \h </w:instrText>
          </w:r>
          <w:r w:rsidR="00330DAB">
            <w:rPr>
              <w:noProof/>
            </w:rPr>
          </w:r>
          <w:r w:rsidR="00330DAB">
            <w:rPr>
              <w:noProof/>
            </w:rPr>
            <w:fldChar w:fldCharType="separate"/>
          </w:r>
          <w:r w:rsidR="00BF0019">
            <w:rPr>
              <w:noProof/>
            </w:rPr>
            <w:t>12</w:t>
          </w:r>
          <w:r w:rsidR="00330DAB">
            <w:rPr>
              <w:noProof/>
            </w:rPr>
            <w:fldChar w:fldCharType="end"/>
          </w:r>
        </w:p>
        <w:p w:rsidR="00C9457D" w:rsidRDefault="00C9457D">
          <w:pPr>
            <w:pStyle w:val="TOC2"/>
            <w:tabs>
              <w:tab w:val="left" w:pos="735"/>
              <w:tab w:val="right" w:leader="dot" w:pos="9016"/>
            </w:tabs>
            <w:rPr>
              <w:rFonts w:asciiTheme="minorHAnsi" w:hAnsiTheme="minorHAnsi"/>
              <w:noProof/>
              <w:sz w:val="24"/>
              <w:szCs w:val="24"/>
              <w:lang w:eastAsia="ja-JP" w:bidi="ar-SA"/>
            </w:rPr>
          </w:pPr>
          <w:r>
            <w:rPr>
              <w:noProof/>
            </w:rPr>
            <w:t>5.4</w:t>
          </w:r>
          <w:r>
            <w:rPr>
              <w:rFonts w:asciiTheme="minorHAnsi" w:hAnsiTheme="minorHAnsi"/>
              <w:noProof/>
              <w:sz w:val="24"/>
              <w:szCs w:val="24"/>
              <w:lang w:eastAsia="ja-JP" w:bidi="ar-SA"/>
            </w:rPr>
            <w:tab/>
          </w:r>
          <w:r>
            <w:rPr>
              <w:noProof/>
            </w:rPr>
            <w:t>Strategic element 4: Promote actions to reduce the vulnerability of natural and human systems in CARICOM Member States to the impacts of a changing climate</w:t>
          </w:r>
          <w:r>
            <w:rPr>
              <w:noProof/>
            </w:rPr>
            <w:tab/>
          </w:r>
          <w:r w:rsidR="00330DAB">
            <w:rPr>
              <w:noProof/>
            </w:rPr>
            <w:fldChar w:fldCharType="begin"/>
          </w:r>
          <w:r>
            <w:rPr>
              <w:noProof/>
            </w:rPr>
            <w:instrText xml:space="preserve"> PAGEREF _Toc227810254 \h </w:instrText>
          </w:r>
          <w:r w:rsidR="00330DAB">
            <w:rPr>
              <w:noProof/>
            </w:rPr>
          </w:r>
          <w:r w:rsidR="00330DAB">
            <w:rPr>
              <w:noProof/>
            </w:rPr>
            <w:fldChar w:fldCharType="separate"/>
          </w:r>
          <w:r w:rsidR="00BF0019">
            <w:rPr>
              <w:noProof/>
            </w:rPr>
            <w:t>13</w:t>
          </w:r>
          <w:r w:rsidR="00330DAB">
            <w:rPr>
              <w:noProof/>
            </w:rPr>
            <w:fldChar w:fldCharType="end"/>
          </w:r>
        </w:p>
        <w:p w:rsidR="00C9457D" w:rsidRDefault="00C9457D">
          <w:pPr>
            <w:pStyle w:val="TOC2"/>
            <w:tabs>
              <w:tab w:val="left" w:pos="735"/>
              <w:tab w:val="right" w:leader="dot" w:pos="9016"/>
            </w:tabs>
            <w:rPr>
              <w:rFonts w:asciiTheme="minorHAnsi" w:hAnsiTheme="minorHAnsi"/>
              <w:noProof/>
              <w:sz w:val="24"/>
              <w:szCs w:val="24"/>
              <w:lang w:eastAsia="ja-JP" w:bidi="ar-SA"/>
            </w:rPr>
          </w:pPr>
          <w:r>
            <w:rPr>
              <w:noProof/>
            </w:rPr>
            <w:t>5.5</w:t>
          </w:r>
          <w:r>
            <w:rPr>
              <w:rFonts w:asciiTheme="minorHAnsi" w:hAnsiTheme="minorHAnsi"/>
              <w:noProof/>
              <w:sz w:val="24"/>
              <w:szCs w:val="24"/>
              <w:lang w:eastAsia="ja-JP" w:bidi="ar-SA"/>
            </w:rPr>
            <w:tab/>
          </w:r>
          <w:r>
            <w:rPr>
              <w:noProof/>
            </w:rPr>
            <w:t>Strategic element 5: Promote actions to derive social, economic and environmental benefits from the prudent management of standing forests in CARICOM countries</w:t>
          </w:r>
          <w:r>
            <w:rPr>
              <w:noProof/>
            </w:rPr>
            <w:tab/>
          </w:r>
          <w:r w:rsidR="00330DAB">
            <w:rPr>
              <w:noProof/>
            </w:rPr>
            <w:fldChar w:fldCharType="begin"/>
          </w:r>
          <w:r>
            <w:rPr>
              <w:noProof/>
            </w:rPr>
            <w:instrText xml:space="preserve"> PAGEREF _Toc227810255 \h </w:instrText>
          </w:r>
          <w:r w:rsidR="00330DAB">
            <w:rPr>
              <w:noProof/>
            </w:rPr>
          </w:r>
          <w:r w:rsidR="00330DAB">
            <w:rPr>
              <w:noProof/>
            </w:rPr>
            <w:fldChar w:fldCharType="separate"/>
          </w:r>
          <w:r w:rsidR="00BF0019">
            <w:rPr>
              <w:noProof/>
            </w:rPr>
            <w:t>13</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sidRPr="00240172">
            <w:rPr>
              <w:noProof/>
              <w:lang w:val="en-029"/>
            </w:rPr>
            <w:t>6</w:t>
          </w:r>
          <w:r>
            <w:rPr>
              <w:rFonts w:asciiTheme="minorHAnsi" w:hAnsiTheme="minorHAnsi"/>
              <w:noProof/>
              <w:sz w:val="24"/>
              <w:szCs w:val="24"/>
              <w:lang w:eastAsia="ja-JP" w:bidi="ar-SA"/>
            </w:rPr>
            <w:tab/>
          </w:r>
          <w:r w:rsidRPr="00240172">
            <w:rPr>
              <w:noProof/>
              <w:lang w:val="en-029"/>
            </w:rPr>
            <w:t>Strategy and action plan</w:t>
          </w:r>
          <w:r>
            <w:rPr>
              <w:noProof/>
            </w:rPr>
            <w:tab/>
          </w:r>
          <w:r w:rsidR="00330DAB">
            <w:rPr>
              <w:noProof/>
            </w:rPr>
            <w:fldChar w:fldCharType="begin"/>
          </w:r>
          <w:r>
            <w:rPr>
              <w:noProof/>
            </w:rPr>
            <w:instrText xml:space="preserve"> PAGEREF _Toc227810256 \h </w:instrText>
          </w:r>
          <w:r w:rsidR="00330DAB">
            <w:rPr>
              <w:noProof/>
            </w:rPr>
          </w:r>
          <w:r w:rsidR="00330DAB">
            <w:rPr>
              <w:noProof/>
            </w:rPr>
            <w:fldChar w:fldCharType="separate"/>
          </w:r>
          <w:r w:rsidR="00BF0019">
            <w:rPr>
              <w:noProof/>
            </w:rPr>
            <w:t>14</w:t>
          </w:r>
          <w:r w:rsidR="00330DAB">
            <w:rPr>
              <w:noProof/>
            </w:rPr>
            <w:fldChar w:fldCharType="end"/>
          </w:r>
        </w:p>
        <w:p w:rsidR="00C9457D" w:rsidRDefault="00C9457D">
          <w:pPr>
            <w:pStyle w:val="TOC1"/>
            <w:tabs>
              <w:tab w:val="left" w:pos="350"/>
              <w:tab w:val="right" w:leader="dot" w:pos="9016"/>
            </w:tabs>
            <w:rPr>
              <w:rFonts w:asciiTheme="minorHAnsi" w:hAnsiTheme="minorHAnsi"/>
              <w:noProof/>
              <w:sz w:val="24"/>
              <w:szCs w:val="24"/>
              <w:lang w:eastAsia="ja-JP" w:bidi="ar-SA"/>
            </w:rPr>
          </w:pPr>
          <w:r>
            <w:rPr>
              <w:noProof/>
            </w:rPr>
            <w:t>7</w:t>
          </w:r>
          <w:r>
            <w:rPr>
              <w:rFonts w:asciiTheme="minorHAnsi" w:hAnsiTheme="minorHAnsi"/>
              <w:noProof/>
              <w:sz w:val="24"/>
              <w:szCs w:val="24"/>
              <w:lang w:eastAsia="ja-JP" w:bidi="ar-SA"/>
            </w:rPr>
            <w:tab/>
          </w:r>
          <w:r>
            <w:rPr>
              <w:noProof/>
            </w:rPr>
            <w:t>Annex</w:t>
          </w:r>
          <w:r>
            <w:rPr>
              <w:noProof/>
            </w:rPr>
            <w:tab/>
          </w:r>
          <w:r w:rsidR="00330DAB">
            <w:rPr>
              <w:noProof/>
            </w:rPr>
            <w:fldChar w:fldCharType="begin"/>
          </w:r>
          <w:r>
            <w:rPr>
              <w:noProof/>
            </w:rPr>
            <w:instrText xml:space="preserve"> PAGEREF _Toc227810257 \h </w:instrText>
          </w:r>
          <w:r w:rsidR="00330DAB">
            <w:rPr>
              <w:noProof/>
            </w:rPr>
          </w:r>
          <w:r w:rsidR="00330DAB">
            <w:rPr>
              <w:noProof/>
            </w:rPr>
            <w:fldChar w:fldCharType="separate"/>
          </w:r>
          <w:r w:rsidR="00BF0019">
            <w:rPr>
              <w:noProof/>
            </w:rPr>
            <w:t>26</w:t>
          </w:r>
          <w:r w:rsidR="00330DAB">
            <w:rPr>
              <w:noProof/>
            </w:rPr>
            <w:fldChar w:fldCharType="end"/>
          </w:r>
        </w:p>
        <w:p w:rsidR="00C9457D" w:rsidRDefault="00C9457D">
          <w:pPr>
            <w:pStyle w:val="TOC2"/>
            <w:tabs>
              <w:tab w:val="right" w:leader="dot" w:pos="9016"/>
            </w:tabs>
            <w:rPr>
              <w:rFonts w:asciiTheme="minorHAnsi" w:hAnsiTheme="minorHAnsi"/>
              <w:noProof/>
              <w:sz w:val="24"/>
              <w:szCs w:val="24"/>
              <w:lang w:eastAsia="ja-JP" w:bidi="ar-SA"/>
            </w:rPr>
          </w:pPr>
          <w:r w:rsidRPr="00240172">
            <w:rPr>
              <w:noProof/>
              <w:w w:val="109"/>
            </w:rPr>
            <w:t>Annex 1: Liliendaal Decl</w:t>
          </w:r>
          <w:r w:rsidRPr="00240172">
            <w:rPr>
              <w:noProof/>
              <w:spacing w:val="2"/>
              <w:w w:val="109"/>
            </w:rPr>
            <w:t>a</w:t>
          </w:r>
          <w:r w:rsidRPr="00240172">
            <w:rPr>
              <w:noProof/>
              <w:spacing w:val="1"/>
              <w:w w:val="109"/>
            </w:rPr>
            <w:t>r</w:t>
          </w:r>
          <w:r w:rsidRPr="00240172">
            <w:rPr>
              <w:noProof/>
              <w:w w:val="109"/>
            </w:rPr>
            <w:t xml:space="preserve">ation </w:t>
          </w:r>
          <w:r>
            <w:rPr>
              <w:noProof/>
            </w:rPr>
            <w:t xml:space="preserve">on </w:t>
          </w:r>
          <w:r w:rsidRPr="00240172">
            <w:rPr>
              <w:noProof/>
              <w:w w:val="108"/>
            </w:rPr>
            <w:t>C</w:t>
          </w:r>
          <w:r w:rsidRPr="00240172">
            <w:rPr>
              <w:noProof/>
              <w:spacing w:val="2"/>
              <w:w w:val="108"/>
            </w:rPr>
            <w:t>l</w:t>
          </w:r>
          <w:r w:rsidRPr="00240172">
            <w:rPr>
              <w:noProof/>
              <w:w w:val="108"/>
            </w:rPr>
            <w:t xml:space="preserve">imate </w:t>
          </w:r>
          <w:r>
            <w:rPr>
              <w:noProof/>
            </w:rPr>
            <w:t xml:space="preserve">Change </w:t>
          </w:r>
          <w:r w:rsidRPr="00240172">
            <w:rPr>
              <w:noProof/>
              <w:spacing w:val="2"/>
            </w:rPr>
            <w:t xml:space="preserve">and </w:t>
          </w:r>
          <w:r w:rsidRPr="00240172">
            <w:rPr>
              <w:noProof/>
              <w:w w:val="109"/>
            </w:rPr>
            <w:t>Dev</w:t>
          </w:r>
          <w:r w:rsidRPr="00240172">
            <w:rPr>
              <w:noProof/>
              <w:spacing w:val="1"/>
              <w:w w:val="109"/>
            </w:rPr>
            <w:t>e</w:t>
          </w:r>
          <w:r w:rsidRPr="00240172">
            <w:rPr>
              <w:noProof/>
              <w:w w:val="107"/>
            </w:rPr>
            <w:t>lopment</w:t>
          </w:r>
          <w:r>
            <w:rPr>
              <w:noProof/>
            </w:rPr>
            <w:tab/>
          </w:r>
          <w:r w:rsidR="00330DAB">
            <w:rPr>
              <w:noProof/>
            </w:rPr>
            <w:fldChar w:fldCharType="begin"/>
          </w:r>
          <w:r>
            <w:rPr>
              <w:noProof/>
            </w:rPr>
            <w:instrText xml:space="preserve"> PAGEREF _Toc227810258 \h </w:instrText>
          </w:r>
          <w:r w:rsidR="00330DAB">
            <w:rPr>
              <w:noProof/>
            </w:rPr>
          </w:r>
          <w:r w:rsidR="00330DAB">
            <w:rPr>
              <w:noProof/>
            </w:rPr>
            <w:fldChar w:fldCharType="separate"/>
          </w:r>
          <w:r w:rsidR="00BF0019">
            <w:rPr>
              <w:noProof/>
            </w:rPr>
            <w:t>26</w:t>
          </w:r>
          <w:r w:rsidR="00330DAB">
            <w:rPr>
              <w:noProof/>
            </w:rPr>
            <w:fldChar w:fldCharType="end"/>
          </w:r>
        </w:p>
        <w:p w:rsidR="007E43D2" w:rsidRDefault="00330DAB">
          <w:r>
            <w:fldChar w:fldCharType="end"/>
          </w:r>
        </w:p>
      </w:sdtContent>
    </w:sdt>
    <w:p w:rsidR="007E43D2" w:rsidRPr="007E43D2" w:rsidRDefault="007E43D2" w:rsidP="007E43D2">
      <w:pPr>
        <w:rPr>
          <w:lang w:val="en-029"/>
        </w:rPr>
      </w:pPr>
    </w:p>
    <w:p w:rsidR="00581E8E" w:rsidRDefault="00581E8E" w:rsidP="00EB7BBD">
      <w:pPr>
        <w:pStyle w:val="Heading1"/>
        <w:rPr>
          <w:lang w:val="en-029"/>
        </w:rPr>
        <w:sectPr w:rsidR="00581E8E" w:rsidSect="00BA38EE">
          <w:headerReference w:type="even" r:id="rId22"/>
          <w:headerReference w:type="default" r:id="rId23"/>
          <w:footerReference w:type="default" r:id="rId24"/>
          <w:headerReference w:type="first" r:id="rId25"/>
          <w:pgSz w:w="11906" w:h="16838"/>
          <w:pgMar w:top="1440" w:right="1440" w:bottom="1440" w:left="1440" w:header="720" w:footer="720" w:gutter="0"/>
          <w:pgNumType w:fmt="lowerRoman" w:start="1"/>
          <w:cols w:space="720"/>
          <w:docGrid w:linePitch="360"/>
        </w:sectPr>
      </w:pPr>
    </w:p>
    <w:p w:rsidR="001A361A" w:rsidRPr="001A361A" w:rsidRDefault="001A361A" w:rsidP="008331A8">
      <w:pPr>
        <w:pStyle w:val="Heading1"/>
        <w:spacing w:before="0"/>
        <w:ind w:left="720" w:hanging="720"/>
        <w:rPr>
          <w:lang w:val="en-029"/>
        </w:rPr>
      </w:pPr>
      <w:bookmarkStart w:id="5" w:name="_Toc227810246"/>
      <w:r w:rsidRPr="001A361A">
        <w:rPr>
          <w:lang w:val="en-029"/>
        </w:rPr>
        <w:lastRenderedPageBreak/>
        <w:t>Introduction</w:t>
      </w:r>
      <w:bookmarkEnd w:id="5"/>
    </w:p>
    <w:p w:rsidR="008331A8" w:rsidRDefault="008331A8" w:rsidP="008331A8">
      <w:pPr>
        <w:spacing w:after="0"/>
        <w:jc w:val="both"/>
        <w:rPr>
          <w:lang w:val="en-029"/>
        </w:rPr>
      </w:pPr>
    </w:p>
    <w:p w:rsidR="00655875" w:rsidRDefault="00655875" w:rsidP="009160C6">
      <w:pPr>
        <w:jc w:val="both"/>
      </w:pPr>
      <w:r>
        <w:rPr>
          <w:lang w:val="en-029"/>
        </w:rPr>
        <w:t xml:space="preserve">This strategy and action plan is intended to assist interested parties “to </w:t>
      </w:r>
      <w:r>
        <w:t xml:space="preserve">strengthen regional and national cooperation and develop capacity in addressing climate change impacts and disasters in the fisheries and aquaculture sector”. The regional policy context is primarily the </w:t>
      </w:r>
      <w:r w:rsidRPr="009C6266">
        <w:rPr>
          <w:lang w:val="en-029"/>
        </w:rPr>
        <w:t xml:space="preserve">‘Regional Framework for Achieving Development Resilient to Climate Change’ (the Regional Framework) which </w:t>
      </w:r>
      <w:r>
        <w:rPr>
          <w:lang w:val="en-029"/>
        </w:rPr>
        <w:t>articulates</w:t>
      </w:r>
      <w:r w:rsidR="00B25583">
        <w:rPr>
          <w:lang w:val="en-029"/>
        </w:rPr>
        <w:t xml:space="preserve"> </w:t>
      </w:r>
      <w:r w:rsidRPr="001A361A">
        <w:rPr>
          <w:lang w:val="en-029"/>
        </w:rPr>
        <w:t>CARICOM</w:t>
      </w:r>
      <w:r w:rsidRPr="009C6266">
        <w:rPr>
          <w:lang w:val="en-029"/>
        </w:rPr>
        <w:t>’s strateg</w:t>
      </w:r>
      <w:r>
        <w:rPr>
          <w:lang w:val="en-029"/>
        </w:rPr>
        <w:t>y on</w:t>
      </w:r>
      <w:r w:rsidRPr="009C6266">
        <w:rPr>
          <w:lang w:val="en-029"/>
        </w:rPr>
        <w:t xml:space="preserve"> climate change</w:t>
      </w:r>
      <w:r w:rsidR="00B64C08">
        <w:rPr>
          <w:rStyle w:val="FootnoteReference"/>
          <w:lang w:val="en-029"/>
        </w:rPr>
        <w:footnoteReference w:id="1"/>
      </w:r>
      <w:r w:rsidRPr="009C6266">
        <w:rPr>
          <w:lang w:val="en-029"/>
        </w:rPr>
        <w:t>.</w:t>
      </w:r>
      <w:r w:rsidR="00B25583">
        <w:rPr>
          <w:lang w:val="en-029"/>
        </w:rPr>
        <w:t xml:space="preserve"> </w:t>
      </w:r>
      <w:r w:rsidRPr="00F03C07">
        <w:rPr>
          <w:lang w:val="en-029"/>
        </w:rPr>
        <w:t xml:space="preserve">CARICOM Heads of Government endorsed </w:t>
      </w:r>
      <w:r w:rsidRPr="009C6266">
        <w:rPr>
          <w:lang w:val="en-029"/>
        </w:rPr>
        <w:t>the Regional Framework</w:t>
      </w:r>
      <w:r w:rsidRPr="00F03C07">
        <w:rPr>
          <w:lang w:val="en-029"/>
        </w:rPr>
        <w:t xml:space="preserve"> at their July 2009 meeting in Guyana </w:t>
      </w:r>
      <w:r>
        <w:rPr>
          <w:lang w:val="en-029"/>
        </w:rPr>
        <w:t xml:space="preserve">and issued the </w:t>
      </w:r>
      <w:r w:rsidRPr="00F03C07">
        <w:rPr>
          <w:lang w:val="en-029"/>
        </w:rPr>
        <w:t>Liliendaal Declaration which</w:t>
      </w:r>
      <w:r>
        <w:rPr>
          <w:lang w:val="en-029"/>
        </w:rPr>
        <w:t xml:space="preserve"> sets out</w:t>
      </w:r>
      <w:r w:rsidR="00B25583">
        <w:rPr>
          <w:lang w:val="en-029"/>
        </w:rPr>
        <w:t xml:space="preserve"> </w:t>
      </w:r>
      <w:r>
        <w:rPr>
          <w:lang w:val="en-029"/>
        </w:rPr>
        <w:t>key</w:t>
      </w:r>
      <w:r w:rsidR="00B25583">
        <w:rPr>
          <w:lang w:val="en-029"/>
        </w:rPr>
        <w:t xml:space="preserve"> </w:t>
      </w:r>
      <w:r>
        <w:rPr>
          <w:lang w:val="en-029"/>
        </w:rPr>
        <w:t>climate change related interests</w:t>
      </w:r>
      <w:r w:rsidR="00B25583">
        <w:rPr>
          <w:lang w:val="en-029"/>
        </w:rPr>
        <w:t xml:space="preserve"> </w:t>
      </w:r>
      <w:r>
        <w:rPr>
          <w:lang w:val="en-029"/>
        </w:rPr>
        <w:t xml:space="preserve">and aims </w:t>
      </w:r>
      <w:r w:rsidRPr="00F03C07">
        <w:rPr>
          <w:lang w:val="en-029"/>
        </w:rPr>
        <w:t xml:space="preserve">of CARICOM </w:t>
      </w:r>
      <w:r>
        <w:rPr>
          <w:lang w:val="en-029"/>
        </w:rPr>
        <w:t>M</w:t>
      </w:r>
      <w:r w:rsidRPr="00F03C07">
        <w:rPr>
          <w:lang w:val="en-029"/>
        </w:rPr>
        <w:t xml:space="preserve">ember </w:t>
      </w:r>
      <w:r>
        <w:rPr>
          <w:lang w:val="en-029"/>
        </w:rPr>
        <w:t>S</w:t>
      </w:r>
      <w:r w:rsidRPr="00F03C07">
        <w:rPr>
          <w:lang w:val="en-029"/>
        </w:rPr>
        <w:t>tates</w:t>
      </w:r>
      <w:r>
        <w:rPr>
          <w:lang w:val="en-029"/>
        </w:rPr>
        <w:t>.</w:t>
      </w:r>
      <w:r w:rsidR="00B25583">
        <w:rPr>
          <w:lang w:val="en-029"/>
        </w:rPr>
        <w:t xml:space="preserve"> </w:t>
      </w:r>
      <w:r>
        <w:rPr>
          <w:lang w:val="en-029"/>
        </w:rPr>
        <w:t xml:space="preserve">Based on the </w:t>
      </w:r>
      <w:r w:rsidRPr="00F03C07">
        <w:rPr>
          <w:lang w:val="en-029"/>
        </w:rPr>
        <w:t>Liliendaal Declaration</w:t>
      </w:r>
      <w:r w:rsidR="00B25583">
        <w:rPr>
          <w:lang w:val="en-029"/>
        </w:rPr>
        <w:t xml:space="preserve"> </w:t>
      </w:r>
      <w:r w:rsidR="00026B1D">
        <w:rPr>
          <w:lang w:val="en-029"/>
        </w:rPr>
        <w:t>(Annex</w:t>
      </w:r>
      <w:r w:rsidR="001145AB">
        <w:rPr>
          <w:lang w:val="en-029"/>
        </w:rPr>
        <w:t xml:space="preserve"> 1</w:t>
      </w:r>
      <w:r w:rsidR="00026B1D">
        <w:rPr>
          <w:lang w:val="en-029"/>
        </w:rPr>
        <w:t xml:space="preserve">) </w:t>
      </w:r>
      <w:r>
        <w:rPr>
          <w:lang w:val="en-029"/>
        </w:rPr>
        <w:t>is t</w:t>
      </w:r>
      <w:r w:rsidRPr="00F03C07">
        <w:rPr>
          <w:lang w:val="en-029"/>
        </w:rPr>
        <w:t xml:space="preserve">he Implementation Plan </w:t>
      </w:r>
      <w:r>
        <w:rPr>
          <w:lang w:val="en-029"/>
        </w:rPr>
        <w:t xml:space="preserve">(IP) for the </w:t>
      </w:r>
      <w:r w:rsidRPr="00F03C07">
        <w:rPr>
          <w:lang w:val="en-029"/>
        </w:rPr>
        <w:t>Regional Framework</w:t>
      </w:r>
      <w:r>
        <w:rPr>
          <w:lang w:val="en-029"/>
        </w:rPr>
        <w:t>. It is entitled ‘</w:t>
      </w:r>
      <w:r w:rsidRPr="009C6266">
        <w:rPr>
          <w:lang w:val="en-029"/>
        </w:rPr>
        <w:t>Delivering</w:t>
      </w:r>
      <w:r w:rsidR="00B25583">
        <w:rPr>
          <w:lang w:val="en-029"/>
        </w:rPr>
        <w:t xml:space="preserve"> </w:t>
      </w:r>
      <w:r w:rsidRPr="009C6266">
        <w:rPr>
          <w:lang w:val="en-029"/>
        </w:rPr>
        <w:t>transformational</w:t>
      </w:r>
      <w:r w:rsidR="00B25583">
        <w:rPr>
          <w:lang w:val="en-029"/>
        </w:rPr>
        <w:t xml:space="preserve"> </w:t>
      </w:r>
      <w:r w:rsidRPr="009C6266">
        <w:rPr>
          <w:lang w:val="en-029"/>
        </w:rPr>
        <w:t>change 2011</w:t>
      </w:r>
      <w:r w:rsidR="008331A8">
        <w:rPr>
          <w:lang w:val="en-029"/>
        </w:rPr>
        <w:t xml:space="preserve"> </w:t>
      </w:r>
      <w:r w:rsidRPr="009C6266">
        <w:rPr>
          <w:lang w:val="en-029"/>
        </w:rPr>
        <w:t>-</w:t>
      </w:r>
      <w:r w:rsidR="008331A8">
        <w:rPr>
          <w:lang w:val="en-029"/>
        </w:rPr>
        <w:t xml:space="preserve"> 20</w:t>
      </w:r>
      <w:r w:rsidRPr="009C6266">
        <w:rPr>
          <w:lang w:val="en-029"/>
        </w:rPr>
        <w:t>21</w:t>
      </w:r>
      <w:r>
        <w:rPr>
          <w:lang w:val="en-029"/>
        </w:rPr>
        <w:t xml:space="preserve">’ </w:t>
      </w:r>
      <w:r w:rsidR="006B744D">
        <w:rPr>
          <w:lang w:val="en-029"/>
        </w:rPr>
        <w:t>and incorporated several global to regional instruments concerning climate change and variability</w:t>
      </w:r>
      <w:r w:rsidR="00B64C08">
        <w:rPr>
          <w:rStyle w:val="FootnoteReference"/>
          <w:lang w:val="en-029"/>
        </w:rPr>
        <w:footnoteReference w:id="2"/>
      </w:r>
      <w:r>
        <w:rPr>
          <w:lang w:val="en-029"/>
        </w:rPr>
        <w:t>.</w:t>
      </w:r>
      <w:r w:rsidR="00B25583">
        <w:rPr>
          <w:lang w:val="en-029"/>
        </w:rPr>
        <w:t xml:space="preserve"> </w:t>
      </w:r>
      <w:r>
        <w:rPr>
          <w:lang w:val="en-029"/>
        </w:rPr>
        <w:t xml:space="preserve">Fisheries and aquaculture initiatives in the CARICOM region should be integrated into the IP and take into account </w:t>
      </w:r>
      <w:r w:rsidRPr="001A361A">
        <w:rPr>
          <w:lang w:val="en-029"/>
        </w:rPr>
        <w:t xml:space="preserve">the CARICOM </w:t>
      </w:r>
      <w:r w:rsidR="006B744D">
        <w:rPr>
          <w:lang w:val="en-029"/>
        </w:rPr>
        <w:t xml:space="preserve">(including OECS) </w:t>
      </w:r>
      <w:r w:rsidRPr="001A361A">
        <w:rPr>
          <w:lang w:val="en-029"/>
        </w:rPr>
        <w:t>response to climate change</w:t>
      </w:r>
      <w:r>
        <w:rPr>
          <w:lang w:val="en-029"/>
        </w:rPr>
        <w:t xml:space="preserve"> in other sectors.</w:t>
      </w:r>
      <w:r w:rsidR="00B25583">
        <w:rPr>
          <w:lang w:val="en-029"/>
        </w:rPr>
        <w:t xml:space="preserve"> </w:t>
      </w:r>
      <w:r w:rsidR="00621709">
        <w:rPr>
          <w:lang w:val="en-029"/>
        </w:rPr>
        <w:t>The fourteenth session of the Western Central Atlantic Fishery Commission (WECAFC), held in Panama in February 2012, agreed to address CCA and DRM in fisheries and aquaculture in future sessions</w:t>
      </w:r>
      <w:r w:rsidR="00B25583">
        <w:rPr>
          <w:lang w:val="en-029"/>
        </w:rPr>
        <w:t>,</w:t>
      </w:r>
      <w:r w:rsidR="00621709">
        <w:rPr>
          <w:lang w:val="en-029"/>
        </w:rPr>
        <w:t xml:space="preserve"> and in its 2012 -</w:t>
      </w:r>
      <w:r w:rsidR="008331A8">
        <w:rPr>
          <w:lang w:val="en-029"/>
        </w:rPr>
        <w:t xml:space="preserve"> </w:t>
      </w:r>
      <w:r w:rsidR="00621709">
        <w:rPr>
          <w:lang w:val="en-029"/>
        </w:rPr>
        <w:t>2013 Work Plan, included the preparation of a strategy, action plan and programme proposal on these, to be supported by FAO.</w:t>
      </w:r>
    </w:p>
    <w:p w:rsidR="00655875" w:rsidRDefault="00655875" w:rsidP="009160C6">
      <w:pPr>
        <w:jc w:val="both"/>
        <w:rPr>
          <w:lang w:val="en-029"/>
        </w:rPr>
      </w:pPr>
      <w:r>
        <w:rPr>
          <w:lang w:val="en-029"/>
        </w:rPr>
        <w:t xml:space="preserve">Several policy instruments also need to be taken into account specifically for </w:t>
      </w:r>
      <w:r w:rsidR="006B744D">
        <w:rPr>
          <w:lang w:val="en-029"/>
        </w:rPr>
        <w:t xml:space="preserve">ecosystem approaches to </w:t>
      </w:r>
      <w:r>
        <w:rPr>
          <w:lang w:val="en-029"/>
        </w:rPr>
        <w:t>fisheries and aquaculture.</w:t>
      </w:r>
      <w:r w:rsidR="006B744D">
        <w:rPr>
          <w:lang w:val="en-029"/>
        </w:rPr>
        <w:t xml:space="preserve"> These include the </w:t>
      </w:r>
      <w:r w:rsidR="006B744D" w:rsidRPr="001A361A">
        <w:rPr>
          <w:lang w:val="en-029"/>
        </w:rPr>
        <w:t>Code of Conduct for Responsible Fisheries</w:t>
      </w:r>
      <w:r w:rsidR="00B25583">
        <w:rPr>
          <w:lang w:val="en-029"/>
        </w:rPr>
        <w:t xml:space="preserve"> </w:t>
      </w:r>
      <w:r w:rsidR="00B64C08">
        <w:rPr>
          <w:lang w:val="en-029"/>
        </w:rPr>
        <w:t>(CCRF</w:t>
      </w:r>
      <w:r w:rsidR="00B64C08">
        <w:rPr>
          <w:rStyle w:val="FootnoteReference"/>
          <w:lang w:val="en-029"/>
        </w:rPr>
        <w:footnoteReference w:id="3"/>
      </w:r>
      <w:r w:rsidR="00B64C08">
        <w:rPr>
          <w:lang w:val="en-029"/>
        </w:rPr>
        <w:t xml:space="preserve">) </w:t>
      </w:r>
      <w:r w:rsidR="006B744D">
        <w:rPr>
          <w:lang w:val="en-029"/>
        </w:rPr>
        <w:t>and the still evolving Caribbean Community Common Fisheries Policy (CCCFP</w:t>
      </w:r>
      <w:r w:rsidR="00B64C08">
        <w:rPr>
          <w:rStyle w:val="FootnoteReference"/>
          <w:lang w:val="en-029"/>
        </w:rPr>
        <w:footnoteReference w:id="4"/>
      </w:r>
      <w:r w:rsidR="006B744D">
        <w:rPr>
          <w:lang w:val="en-029"/>
        </w:rPr>
        <w:t>). Both of these are connected to a web of international, regional and sub-regional instruments that all provide a strong policy foundation upon which to build the current strategy and action plan.</w:t>
      </w:r>
      <w:r w:rsidR="00AA60F1">
        <w:rPr>
          <w:lang w:val="en-029"/>
        </w:rPr>
        <w:t xml:space="preserve"> This document bridges the space between what is (the assessment study) and what will be (programme proposal) by </w:t>
      </w:r>
      <w:r w:rsidR="007E2D41">
        <w:rPr>
          <w:lang w:val="en-029"/>
        </w:rPr>
        <w:t>strategically framing desired action.</w:t>
      </w:r>
      <w:r w:rsidR="00CD2605">
        <w:rPr>
          <w:lang w:val="en-029"/>
        </w:rPr>
        <w:t xml:space="preserve"> </w:t>
      </w:r>
      <w:r w:rsidR="00533E5E">
        <w:rPr>
          <w:lang w:val="en-029"/>
        </w:rPr>
        <w:t xml:space="preserve">We turn directly to this task, drawing </w:t>
      </w:r>
      <w:r w:rsidR="00983160">
        <w:rPr>
          <w:lang w:val="en-029"/>
        </w:rPr>
        <w:t>on</w:t>
      </w:r>
      <w:r w:rsidR="00533E5E">
        <w:rPr>
          <w:lang w:val="en-029"/>
        </w:rPr>
        <w:t xml:space="preserve"> the above-mentioned </w:t>
      </w:r>
      <w:r w:rsidR="00983160">
        <w:rPr>
          <w:lang w:val="en-029"/>
        </w:rPr>
        <w:t>documents,</w:t>
      </w:r>
      <w:r w:rsidR="00533E5E">
        <w:rPr>
          <w:lang w:val="en-029"/>
        </w:rPr>
        <w:t xml:space="preserve"> and </w:t>
      </w:r>
      <w:r w:rsidR="00983160">
        <w:rPr>
          <w:lang w:val="en-029"/>
        </w:rPr>
        <w:t xml:space="preserve">elaborating on the </w:t>
      </w:r>
      <w:r w:rsidR="00533E5E">
        <w:rPr>
          <w:lang w:val="en-029"/>
        </w:rPr>
        <w:t>concept</w:t>
      </w:r>
      <w:r w:rsidR="00983160">
        <w:rPr>
          <w:lang w:val="en-029"/>
        </w:rPr>
        <w:t xml:space="preserve"> of transformation,</w:t>
      </w:r>
      <w:r w:rsidR="00533E5E">
        <w:rPr>
          <w:lang w:val="en-029"/>
        </w:rPr>
        <w:t xml:space="preserve"> before addressing the action plan to which the proposed programme for the region is linked (see Volume 3).</w:t>
      </w:r>
    </w:p>
    <w:p w:rsidR="007342DE" w:rsidRDefault="007342DE" w:rsidP="008331A8">
      <w:pPr>
        <w:pStyle w:val="Heading1"/>
        <w:spacing w:before="0"/>
        <w:ind w:left="720" w:hanging="720"/>
        <w:jc w:val="both"/>
        <w:rPr>
          <w:lang w:val="en-029"/>
        </w:rPr>
      </w:pPr>
      <w:bookmarkStart w:id="6" w:name="_Toc227810247"/>
      <w:r w:rsidRPr="007342DE">
        <w:rPr>
          <w:lang w:val="en-029"/>
        </w:rPr>
        <w:t xml:space="preserve">Delivering </w:t>
      </w:r>
      <w:r>
        <w:rPr>
          <w:lang w:val="en-029"/>
        </w:rPr>
        <w:t>t</w:t>
      </w:r>
      <w:r w:rsidRPr="007342DE">
        <w:rPr>
          <w:lang w:val="en-029"/>
        </w:rPr>
        <w:t xml:space="preserve">ransformational </w:t>
      </w:r>
      <w:r>
        <w:rPr>
          <w:lang w:val="en-029"/>
        </w:rPr>
        <w:t>c</w:t>
      </w:r>
      <w:r w:rsidRPr="007342DE">
        <w:rPr>
          <w:lang w:val="en-029"/>
        </w:rPr>
        <w:t>hange</w:t>
      </w:r>
      <w:bookmarkEnd w:id="6"/>
    </w:p>
    <w:p w:rsidR="008331A8" w:rsidRDefault="008331A8" w:rsidP="008331A8">
      <w:pPr>
        <w:spacing w:after="0"/>
        <w:jc w:val="both"/>
        <w:rPr>
          <w:lang w:val="en-029"/>
        </w:rPr>
      </w:pPr>
    </w:p>
    <w:p w:rsidR="00AE2ACB" w:rsidRDefault="00D63362" w:rsidP="009160C6">
      <w:pPr>
        <w:jc w:val="both"/>
        <w:rPr>
          <w:lang w:val="en-029"/>
        </w:rPr>
      </w:pPr>
      <w:r>
        <w:rPr>
          <w:lang w:val="en-029"/>
        </w:rPr>
        <w:t>T</w:t>
      </w:r>
      <w:r w:rsidR="00084731">
        <w:rPr>
          <w:lang w:val="en-029"/>
        </w:rPr>
        <w:t>he IP bears the powerful title “Delivering transformational change”</w:t>
      </w:r>
      <w:r>
        <w:rPr>
          <w:lang w:val="en-029"/>
        </w:rPr>
        <w:t xml:space="preserve">. This can be further enhanced by </w:t>
      </w:r>
      <w:r w:rsidR="00084731">
        <w:rPr>
          <w:lang w:val="en-029"/>
        </w:rPr>
        <w:t>packag</w:t>
      </w:r>
      <w:r>
        <w:rPr>
          <w:lang w:val="en-029"/>
        </w:rPr>
        <w:t xml:space="preserve">ing </w:t>
      </w:r>
      <w:r w:rsidR="00084731">
        <w:rPr>
          <w:lang w:val="en-029"/>
        </w:rPr>
        <w:t xml:space="preserve">the notion in </w:t>
      </w:r>
      <w:r>
        <w:rPr>
          <w:lang w:val="en-029"/>
        </w:rPr>
        <w:t xml:space="preserve">a </w:t>
      </w:r>
      <w:r w:rsidR="00084731">
        <w:rPr>
          <w:lang w:val="en-029"/>
        </w:rPr>
        <w:t xml:space="preserve">conceptual framework often used for resilience (see Volume 1). In this section we briefly introduce one practical perspective on the </w:t>
      </w:r>
      <w:r w:rsidR="00AE2ACB">
        <w:rPr>
          <w:lang w:val="en-029"/>
        </w:rPr>
        <w:t>concept of transformation and show how it can be applied to the challenges of CCA and DRM that we need to tackle, especially in terms of governance changes.</w:t>
      </w:r>
    </w:p>
    <w:p w:rsidR="001A03C7" w:rsidRDefault="003F08F9" w:rsidP="009160C6">
      <w:pPr>
        <w:jc w:val="both"/>
        <w:rPr>
          <w:lang w:val="en-029"/>
        </w:rPr>
      </w:pPr>
      <w:r>
        <w:rPr>
          <w:lang w:val="en-029"/>
        </w:rPr>
        <w:t>Authors have</w:t>
      </w:r>
      <w:r w:rsidR="001A03C7">
        <w:rPr>
          <w:lang w:val="en-029"/>
        </w:rPr>
        <w:t xml:space="preserve"> describe</w:t>
      </w:r>
      <w:r>
        <w:rPr>
          <w:lang w:val="en-029"/>
        </w:rPr>
        <w:t>d</w:t>
      </w:r>
      <w:r w:rsidR="001A03C7">
        <w:rPr>
          <w:lang w:val="en-029"/>
        </w:rPr>
        <w:t xml:space="preserve"> how </w:t>
      </w:r>
      <w:r w:rsidR="001A03C7" w:rsidRPr="001A03C7">
        <w:rPr>
          <w:lang w:val="en-029"/>
        </w:rPr>
        <w:t>transformation involve</w:t>
      </w:r>
      <w:r w:rsidR="001A03C7">
        <w:rPr>
          <w:lang w:val="en-029"/>
        </w:rPr>
        <w:t>s</w:t>
      </w:r>
      <w:r w:rsidR="001A03C7" w:rsidRPr="001A03C7">
        <w:rPr>
          <w:lang w:val="en-029"/>
        </w:rPr>
        <w:t xml:space="preserve"> coordinating information and activities, building knowledge and understanding of </w:t>
      </w:r>
      <w:r w:rsidR="00423F48">
        <w:rPr>
          <w:lang w:val="en-029"/>
        </w:rPr>
        <w:t>social-ecological system (</w:t>
      </w:r>
      <w:r w:rsidR="001A03C7">
        <w:rPr>
          <w:lang w:val="en-029"/>
        </w:rPr>
        <w:t>SES</w:t>
      </w:r>
      <w:r w:rsidR="00423F48">
        <w:rPr>
          <w:lang w:val="en-029"/>
        </w:rPr>
        <w:t>)</w:t>
      </w:r>
      <w:r w:rsidR="001A03C7" w:rsidRPr="001A03C7">
        <w:rPr>
          <w:lang w:val="en-029"/>
        </w:rPr>
        <w:t xml:space="preserve"> dynamics, providing leadership in the form of visions and goals, and </w:t>
      </w:r>
      <w:r w:rsidR="001A03C7">
        <w:rPr>
          <w:lang w:val="en-029"/>
        </w:rPr>
        <w:t>us</w:t>
      </w:r>
      <w:r w:rsidR="001A03C7" w:rsidRPr="001A03C7">
        <w:rPr>
          <w:lang w:val="en-029"/>
        </w:rPr>
        <w:t>ing social network</w:t>
      </w:r>
      <w:r w:rsidR="001A03C7">
        <w:rPr>
          <w:lang w:val="en-029"/>
        </w:rPr>
        <w:t>s</w:t>
      </w:r>
      <w:r w:rsidR="00423F48">
        <w:rPr>
          <w:lang w:val="en-029"/>
        </w:rPr>
        <w:t xml:space="preserve"> </w:t>
      </w:r>
      <w:r w:rsidR="001A03C7">
        <w:rPr>
          <w:lang w:val="en-029"/>
        </w:rPr>
        <w:t xml:space="preserve">along with </w:t>
      </w:r>
      <w:r w:rsidR="001A03C7" w:rsidRPr="001A03C7">
        <w:rPr>
          <w:lang w:val="en-029"/>
        </w:rPr>
        <w:t xml:space="preserve">seizing a window of opportunity </w:t>
      </w:r>
      <w:r w:rsidR="001A03C7">
        <w:rPr>
          <w:lang w:val="en-029"/>
        </w:rPr>
        <w:lastRenderedPageBreak/>
        <w:t>to transform</w:t>
      </w:r>
      <w:r>
        <w:rPr>
          <w:rStyle w:val="FootnoteReference"/>
          <w:lang w:val="en-029"/>
        </w:rPr>
        <w:footnoteReference w:id="5"/>
      </w:r>
      <w:r w:rsidR="001A03C7" w:rsidRPr="001A03C7">
        <w:rPr>
          <w:lang w:val="en-029"/>
        </w:rPr>
        <w:t>.</w:t>
      </w:r>
      <w:r w:rsidR="00F06CAA">
        <w:rPr>
          <w:lang w:val="en-029"/>
        </w:rPr>
        <w:t xml:space="preserve"> </w:t>
      </w:r>
      <w:r w:rsidR="00F75C78">
        <w:rPr>
          <w:lang w:val="en-029"/>
        </w:rPr>
        <w:t xml:space="preserve">We show in </w:t>
      </w:r>
      <w:r w:rsidR="00330DAB">
        <w:rPr>
          <w:highlight w:val="yellow"/>
          <w:lang w:val="en-029"/>
        </w:rPr>
        <w:fldChar w:fldCharType="begin"/>
      </w:r>
      <w:r w:rsidR="005D375A">
        <w:rPr>
          <w:lang w:val="en-029"/>
        </w:rPr>
        <w:instrText xml:space="preserve"> REF _Ref340767204 \h </w:instrText>
      </w:r>
      <w:r w:rsidR="00330DAB">
        <w:rPr>
          <w:highlight w:val="yellow"/>
          <w:lang w:val="en-029"/>
        </w:rPr>
      </w:r>
      <w:r w:rsidR="00330DAB">
        <w:rPr>
          <w:highlight w:val="yellow"/>
          <w:lang w:val="en-029"/>
        </w:rPr>
        <w:fldChar w:fldCharType="separate"/>
      </w:r>
      <w:r w:rsidR="009D2F24">
        <w:t xml:space="preserve">Figure </w:t>
      </w:r>
      <w:r w:rsidR="009D2F24">
        <w:rPr>
          <w:noProof/>
        </w:rPr>
        <w:t>2</w:t>
      </w:r>
      <w:r w:rsidR="009D2F24">
        <w:t>.</w:t>
      </w:r>
      <w:r w:rsidR="009D2F24">
        <w:rPr>
          <w:noProof/>
        </w:rPr>
        <w:t>1</w:t>
      </w:r>
      <w:r w:rsidR="00330DAB">
        <w:rPr>
          <w:highlight w:val="yellow"/>
          <w:lang w:val="en-029"/>
        </w:rPr>
        <w:fldChar w:fldCharType="end"/>
      </w:r>
      <w:r w:rsidR="00F06CAA">
        <w:rPr>
          <w:lang w:val="en-029"/>
        </w:rPr>
        <w:t xml:space="preserve"> </w:t>
      </w:r>
      <w:r w:rsidR="00F75C78">
        <w:rPr>
          <w:lang w:val="en-029"/>
        </w:rPr>
        <w:t xml:space="preserve">how the elements of </w:t>
      </w:r>
      <w:r w:rsidR="007B46AF">
        <w:rPr>
          <w:lang w:val="en-029"/>
        </w:rPr>
        <w:t>the regional plan</w:t>
      </w:r>
      <w:r w:rsidR="00F75C78">
        <w:rPr>
          <w:lang w:val="en-029"/>
        </w:rPr>
        <w:t xml:space="preserve"> fit alongside the process that they describe. </w:t>
      </w:r>
    </w:p>
    <w:p w:rsidR="00B44E98" w:rsidRDefault="001A03C7" w:rsidP="008331A8">
      <w:pPr>
        <w:keepNext/>
        <w:jc w:val="center"/>
      </w:pPr>
      <w:r>
        <w:rPr>
          <w:noProof/>
          <w:lang w:bidi="ar-SA"/>
        </w:rPr>
        <w:drawing>
          <wp:inline distT="0" distB="0" distL="0" distR="0">
            <wp:extent cx="5422323" cy="32822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grayscl/>
                    </a:blip>
                    <a:srcRect/>
                    <a:stretch>
                      <a:fillRect/>
                    </a:stretch>
                  </pic:blipFill>
                  <pic:spPr bwMode="auto">
                    <a:xfrm>
                      <a:off x="0" y="0"/>
                      <a:ext cx="5430472" cy="3287219"/>
                    </a:xfrm>
                    <a:prstGeom prst="rect">
                      <a:avLst/>
                    </a:prstGeom>
                    <a:noFill/>
                    <a:ln w="9525">
                      <a:noFill/>
                      <a:miter lim="800000"/>
                      <a:headEnd/>
                      <a:tailEnd/>
                    </a:ln>
                  </pic:spPr>
                </pic:pic>
              </a:graphicData>
            </a:graphic>
          </wp:inline>
        </w:drawing>
      </w:r>
    </w:p>
    <w:p w:rsidR="001A03C7" w:rsidRPr="001A03C7" w:rsidRDefault="00B44E98" w:rsidP="008331A8">
      <w:pPr>
        <w:pStyle w:val="Caption"/>
        <w:spacing w:after="0"/>
        <w:jc w:val="center"/>
      </w:pPr>
      <w:bookmarkStart w:id="7" w:name="_Ref340767204"/>
      <w:r>
        <w:t xml:space="preserve">Figure </w:t>
      </w:r>
      <w:r w:rsidR="00330DAB">
        <w:rPr>
          <w:b w:val="0"/>
          <w:bCs w:val="0"/>
        </w:rPr>
        <w:fldChar w:fldCharType="begin"/>
      </w:r>
      <w:r w:rsidR="005D375A">
        <w:instrText xml:space="preserve"> STYLEREF 1 \s </w:instrText>
      </w:r>
      <w:r w:rsidR="00330DAB">
        <w:rPr>
          <w:b w:val="0"/>
          <w:bCs w:val="0"/>
        </w:rPr>
        <w:fldChar w:fldCharType="separate"/>
      </w:r>
      <w:r w:rsidR="009D2F24">
        <w:rPr>
          <w:noProof/>
        </w:rPr>
        <w:t>2</w:t>
      </w:r>
      <w:r w:rsidR="00330DAB">
        <w:rPr>
          <w:b w:val="0"/>
          <w:bCs w:val="0"/>
        </w:rPr>
        <w:fldChar w:fldCharType="end"/>
      </w:r>
      <w:r w:rsidR="005D375A">
        <w:t>.</w:t>
      </w:r>
      <w:r w:rsidR="00330DAB">
        <w:rPr>
          <w:b w:val="0"/>
          <w:bCs w:val="0"/>
        </w:rPr>
        <w:fldChar w:fldCharType="begin"/>
      </w:r>
      <w:r w:rsidR="005D375A">
        <w:instrText xml:space="preserve"> SEQ Figure \* ARABIC \s 1 </w:instrText>
      </w:r>
      <w:r w:rsidR="00330DAB">
        <w:rPr>
          <w:b w:val="0"/>
          <w:bCs w:val="0"/>
        </w:rPr>
        <w:fldChar w:fldCharType="separate"/>
      </w:r>
      <w:r w:rsidR="009D2F24">
        <w:rPr>
          <w:noProof/>
        </w:rPr>
        <w:t>1</w:t>
      </w:r>
      <w:r w:rsidR="00330DAB">
        <w:rPr>
          <w:b w:val="0"/>
          <w:bCs w:val="0"/>
        </w:rPr>
        <w:fldChar w:fldCharType="end"/>
      </w:r>
      <w:bookmarkEnd w:id="7"/>
      <w:r w:rsidRPr="00244E37">
        <w:t xml:space="preserve">The linked parts and process of transformative </w:t>
      </w:r>
      <w:r w:rsidR="00E32301" w:rsidRPr="00244E37">
        <w:t xml:space="preserve">change </w:t>
      </w:r>
      <w:r>
        <w:br/>
      </w:r>
      <w:r w:rsidR="001A03C7">
        <w:t>(Adapted from Olsson et al 2004)</w:t>
      </w:r>
    </w:p>
    <w:p w:rsidR="007342DE" w:rsidRDefault="007342DE" w:rsidP="007342DE">
      <w:pPr>
        <w:rPr>
          <w:lang w:val="en-029"/>
        </w:rPr>
      </w:pPr>
    </w:p>
    <w:p w:rsidR="007342DE" w:rsidRDefault="00F75C78" w:rsidP="009160C6">
      <w:pPr>
        <w:jc w:val="both"/>
        <w:rPr>
          <w:lang w:val="en-029"/>
        </w:rPr>
      </w:pPr>
      <w:r>
        <w:rPr>
          <w:lang w:val="en-029"/>
        </w:rPr>
        <w:t>Consistent with the concepts of resilience we appreciate that there will be uncertainty. Transformative change sets out to alter the fundamental state of a social-ecological system, but exactly what changes take place depends on a number of factors, not all of which are under the control of the change agent. Navigating the course calls for guidance through constantly monitoring and evaluating progress. The following paragraphs show how we can match a strategy for the CRFM countries with this process.</w:t>
      </w:r>
    </w:p>
    <w:p w:rsidR="007B46AF" w:rsidRPr="007342DE" w:rsidRDefault="007B46AF" w:rsidP="009160C6">
      <w:pPr>
        <w:jc w:val="both"/>
        <w:rPr>
          <w:lang w:val="en-029"/>
        </w:rPr>
      </w:pPr>
      <w:r>
        <w:rPr>
          <w:lang w:val="en-029"/>
        </w:rPr>
        <w:t>Th</w:t>
      </w:r>
      <w:r w:rsidR="00E546C9">
        <w:rPr>
          <w:lang w:val="en-029"/>
        </w:rPr>
        <w:t xml:space="preserve">e current initiative </w:t>
      </w:r>
      <w:r>
        <w:rPr>
          <w:lang w:val="en-029"/>
        </w:rPr>
        <w:t>build</w:t>
      </w:r>
      <w:r w:rsidR="00E546C9">
        <w:rPr>
          <w:lang w:val="en-029"/>
        </w:rPr>
        <w:t>s</w:t>
      </w:r>
      <w:r w:rsidR="00423F48">
        <w:rPr>
          <w:lang w:val="en-029"/>
        </w:rPr>
        <w:t xml:space="preserve"> </w:t>
      </w:r>
      <w:r w:rsidR="00E546C9">
        <w:rPr>
          <w:lang w:val="en-029"/>
        </w:rPr>
        <w:t xml:space="preserve">on </w:t>
      </w:r>
      <w:r>
        <w:rPr>
          <w:lang w:val="en-029"/>
        </w:rPr>
        <w:t>our knowledge of CCA and DRM in relation to fisheries and aquaculture. We have not yet tapped the wealth of local knowledge and experience in these areas. Even as we continue to build knowledge</w:t>
      </w:r>
      <w:r w:rsidR="00026B1D">
        <w:rPr>
          <w:lang w:val="en-029"/>
        </w:rPr>
        <w:t>,</w:t>
      </w:r>
      <w:r>
        <w:rPr>
          <w:lang w:val="en-029"/>
        </w:rPr>
        <w:t xml:space="preserve"> the Regional Framework and IP hierarchically set out components of the change required from vision to action (</w:t>
      </w:r>
      <w:r w:rsidR="00A92220" w:rsidRPr="005D375A">
        <w:rPr>
          <w:lang w:val="en-029"/>
        </w:rPr>
        <w:t>Figure 2</w:t>
      </w:r>
      <w:r w:rsidR="005D375A">
        <w:rPr>
          <w:lang w:val="en-029"/>
        </w:rPr>
        <w:t>.2) via</w:t>
      </w:r>
      <w:r w:rsidR="00026B1D">
        <w:rPr>
          <w:lang w:val="en-029"/>
        </w:rPr>
        <w:t xml:space="preserve"> a network of sectors</w:t>
      </w:r>
      <w:r w:rsidR="005D375A">
        <w:rPr>
          <w:lang w:val="en-029"/>
        </w:rPr>
        <w:t>,</w:t>
      </w:r>
      <w:r w:rsidR="00026B1D">
        <w:rPr>
          <w:lang w:val="en-029"/>
        </w:rPr>
        <w:t xml:space="preserve"> each with actors, policies and institutions</w:t>
      </w:r>
      <w:r w:rsidR="005D375A">
        <w:rPr>
          <w:lang w:val="en-029"/>
        </w:rPr>
        <w:t>.</w:t>
      </w:r>
      <w:r w:rsidR="00423F48">
        <w:rPr>
          <w:lang w:val="en-029"/>
        </w:rPr>
        <w:t xml:space="preserve"> </w:t>
      </w:r>
      <w:r w:rsidR="005D375A">
        <w:rPr>
          <w:lang w:val="en-029"/>
        </w:rPr>
        <w:t>These notions</w:t>
      </w:r>
      <w:r w:rsidR="00026B1D">
        <w:rPr>
          <w:lang w:val="en-029"/>
        </w:rPr>
        <w:t xml:space="preserve"> fit well with ecosystem approaches. </w:t>
      </w:r>
    </w:p>
    <w:p w:rsidR="005D375A" w:rsidRDefault="00D12CC6" w:rsidP="008331A8">
      <w:pPr>
        <w:keepNext/>
        <w:jc w:val="center"/>
      </w:pPr>
      <w:r>
        <w:rPr>
          <w:noProof/>
          <w:lang w:bidi="ar-SA"/>
        </w:rPr>
        <w:lastRenderedPageBreak/>
        <w:drawing>
          <wp:inline distT="0" distB="0" distL="0" distR="0">
            <wp:extent cx="3877386" cy="3779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grayscl/>
                    </a:blip>
                    <a:srcRect/>
                    <a:stretch>
                      <a:fillRect/>
                    </a:stretch>
                  </pic:blipFill>
                  <pic:spPr bwMode="auto">
                    <a:xfrm>
                      <a:off x="0" y="0"/>
                      <a:ext cx="3877771" cy="3779877"/>
                    </a:xfrm>
                    <a:prstGeom prst="rect">
                      <a:avLst/>
                    </a:prstGeom>
                    <a:noFill/>
                    <a:ln w="9525">
                      <a:noFill/>
                      <a:miter lim="800000"/>
                      <a:headEnd/>
                      <a:tailEnd/>
                    </a:ln>
                  </pic:spPr>
                </pic:pic>
              </a:graphicData>
            </a:graphic>
          </wp:inline>
        </w:drawing>
      </w:r>
    </w:p>
    <w:p w:rsidR="00D12CC6" w:rsidRDefault="005D375A" w:rsidP="008331A8">
      <w:pPr>
        <w:pStyle w:val="Caption"/>
        <w:jc w:val="center"/>
      </w:pPr>
      <w:r>
        <w:t xml:space="preserve">Figure </w:t>
      </w:r>
      <w:r w:rsidR="00330DAB">
        <w:fldChar w:fldCharType="begin"/>
      </w:r>
      <w:r w:rsidR="000A5AEF">
        <w:instrText xml:space="preserve"> STYLEREF 1 \s </w:instrText>
      </w:r>
      <w:r w:rsidR="00330DAB">
        <w:fldChar w:fldCharType="separate"/>
      </w:r>
      <w:r w:rsidR="009D2F24">
        <w:rPr>
          <w:noProof/>
        </w:rPr>
        <w:t>2</w:t>
      </w:r>
      <w:r w:rsidR="00330DAB">
        <w:fldChar w:fldCharType="end"/>
      </w:r>
      <w:r>
        <w:t>.</w:t>
      </w:r>
      <w:r w:rsidR="00330DAB">
        <w:fldChar w:fldCharType="begin"/>
      </w:r>
      <w:r>
        <w:instrText xml:space="preserve"> SEQ Figure \* ARABIC \s 1 </w:instrText>
      </w:r>
      <w:r w:rsidR="00330DAB">
        <w:fldChar w:fldCharType="separate"/>
      </w:r>
      <w:r w:rsidR="009D2F24">
        <w:rPr>
          <w:noProof/>
        </w:rPr>
        <w:t>2</w:t>
      </w:r>
      <w:r w:rsidR="00330DAB">
        <w:fldChar w:fldCharType="end"/>
      </w:r>
      <w:r w:rsidR="00423F48">
        <w:t xml:space="preserve"> </w:t>
      </w:r>
      <w:r w:rsidRPr="002853B2">
        <w:t xml:space="preserve">Implementation Plan for the Regional Framework sets out a hierarchical </w:t>
      </w:r>
      <w:r w:rsidR="00E32301" w:rsidRPr="002853B2">
        <w:t xml:space="preserve">structure </w:t>
      </w:r>
      <w:r>
        <w:br/>
      </w:r>
      <w:r w:rsidR="00D12CC6">
        <w:t>(Source: CCCCC 2012)</w:t>
      </w:r>
    </w:p>
    <w:p w:rsidR="00026B1D" w:rsidRDefault="00026B1D" w:rsidP="009160C6">
      <w:pPr>
        <w:jc w:val="both"/>
        <w:rPr>
          <w:lang w:val="en-029"/>
        </w:rPr>
      </w:pPr>
      <w:r>
        <w:rPr>
          <w:lang w:val="en-029"/>
        </w:rPr>
        <w:t>The window of opportunity typically concerns the development of adaptive capacity to a level at which change becomes much more feasible. Many factors feed into capacity-building such as human, physical and financial resources along with skills and an outlook or culture that is progressive. The proposed programme contributes to capacity development, as do several other ongoing initiatives, in order to reduce vulnerability.</w:t>
      </w:r>
      <w:r w:rsidR="00133365">
        <w:rPr>
          <w:lang w:val="en-029"/>
        </w:rPr>
        <w:t xml:space="preserve"> We need to see the vision through the window of opportunity.</w:t>
      </w:r>
    </w:p>
    <w:p w:rsidR="00D75984" w:rsidRDefault="00D12CC6" w:rsidP="008331A8">
      <w:pPr>
        <w:pStyle w:val="Heading1"/>
        <w:spacing w:before="0"/>
        <w:ind w:left="720" w:hanging="720"/>
        <w:jc w:val="both"/>
        <w:rPr>
          <w:lang w:val="en-029"/>
        </w:rPr>
      </w:pPr>
      <w:bookmarkStart w:id="8" w:name="_Toc227810248"/>
      <w:r>
        <w:rPr>
          <w:lang w:val="en-029"/>
        </w:rPr>
        <w:t>V</w:t>
      </w:r>
      <w:r w:rsidR="00D75984">
        <w:rPr>
          <w:lang w:val="en-029"/>
        </w:rPr>
        <w:t>ision</w:t>
      </w:r>
      <w:bookmarkEnd w:id="8"/>
    </w:p>
    <w:p w:rsidR="008331A8" w:rsidRDefault="008331A8" w:rsidP="008331A8">
      <w:pPr>
        <w:spacing w:after="0"/>
        <w:jc w:val="both"/>
        <w:rPr>
          <w:rFonts w:cs="Californian FB"/>
          <w:color w:val="000000"/>
          <w:szCs w:val="23"/>
        </w:rPr>
      </w:pPr>
    </w:p>
    <w:p w:rsidR="00AB00E5" w:rsidRDefault="001220DC" w:rsidP="009160C6">
      <w:pPr>
        <w:jc w:val="both"/>
        <w:rPr>
          <w:rFonts w:cs="Californian FB"/>
          <w:color w:val="000000"/>
          <w:szCs w:val="23"/>
        </w:rPr>
      </w:pPr>
      <w:r>
        <w:rPr>
          <w:rFonts w:cs="Californian FB"/>
          <w:color w:val="000000"/>
          <w:szCs w:val="23"/>
        </w:rPr>
        <w:t>Several texts</w:t>
      </w:r>
      <w:r w:rsidR="00133365">
        <w:rPr>
          <w:rFonts w:cs="Californian FB"/>
          <w:color w:val="000000"/>
          <w:szCs w:val="23"/>
        </w:rPr>
        <w:t xml:space="preserve"> provide ingredients for an appropriate vision, and the list continues to expand rapidly. Recent additions include </w:t>
      </w:r>
      <w:r w:rsidR="00614A4E">
        <w:rPr>
          <w:rFonts w:cs="Californian FB"/>
          <w:color w:val="000000"/>
          <w:szCs w:val="23"/>
        </w:rPr>
        <w:t>ideas</w:t>
      </w:r>
      <w:r w:rsidR="00316A28">
        <w:rPr>
          <w:rFonts w:cs="Californian FB"/>
          <w:color w:val="000000"/>
          <w:szCs w:val="23"/>
        </w:rPr>
        <w:t xml:space="preserve"> on </w:t>
      </w:r>
      <w:r w:rsidR="00133365">
        <w:rPr>
          <w:rFonts w:cs="Californian FB"/>
          <w:color w:val="000000"/>
          <w:szCs w:val="23"/>
        </w:rPr>
        <w:t>low carbon economies</w:t>
      </w:r>
      <w:r w:rsidR="003F08F9">
        <w:rPr>
          <w:rStyle w:val="FootnoteReference"/>
          <w:rFonts w:cs="Californian FB"/>
          <w:color w:val="000000"/>
          <w:szCs w:val="23"/>
        </w:rPr>
        <w:footnoteReference w:id="6"/>
      </w:r>
      <w:r w:rsidR="00133365">
        <w:rPr>
          <w:rFonts w:cs="Californian FB"/>
          <w:color w:val="000000"/>
          <w:szCs w:val="23"/>
        </w:rPr>
        <w:t xml:space="preserve"> , green </w:t>
      </w:r>
      <w:r w:rsidR="00614A4E">
        <w:rPr>
          <w:rFonts w:cs="Californian FB"/>
          <w:color w:val="000000"/>
          <w:szCs w:val="23"/>
        </w:rPr>
        <w:t xml:space="preserve">and blue </w:t>
      </w:r>
      <w:r w:rsidR="00133365">
        <w:rPr>
          <w:rFonts w:cs="Californian FB"/>
          <w:color w:val="000000"/>
          <w:szCs w:val="23"/>
        </w:rPr>
        <w:t>economy initiatives</w:t>
      </w:r>
      <w:r w:rsidR="003F08F9">
        <w:rPr>
          <w:rStyle w:val="FootnoteReference"/>
          <w:rFonts w:cs="Californian FB"/>
          <w:color w:val="000000"/>
          <w:szCs w:val="23"/>
        </w:rPr>
        <w:footnoteReference w:id="7"/>
      </w:r>
      <w:r w:rsidR="00133365">
        <w:rPr>
          <w:rFonts w:cs="Californian FB"/>
          <w:color w:val="000000"/>
          <w:szCs w:val="23"/>
        </w:rPr>
        <w:t>, blue carbon trading</w:t>
      </w:r>
      <w:r w:rsidR="003F08F9">
        <w:rPr>
          <w:rStyle w:val="FootnoteReference"/>
          <w:rFonts w:cs="Californian FB"/>
          <w:color w:val="000000"/>
          <w:szCs w:val="23"/>
        </w:rPr>
        <w:footnoteReference w:id="8"/>
      </w:r>
      <w:r w:rsidR="00133365">
        <w:rPr>
          <w:rFonts w:cs="Californian FB"/>
          <w:color w:val="000000"/>
          <w:szCs w:val="23"/>
        </w:rPr>
        <w:t xml:space="preserve"> and many more. </w:t>
      </w:r>
      <w:r>
        <w:rPr>
          <w:rFonts w:cs="Californian FB"/>
          <w:color w:val="000000"/>
          <w:szCs w:val="23"/>
        </w:rPr>
        <w:t xml:space="preserve">UNFCCC, ISDR, CCRF and </w:t>
      </w:r>
      <w:r w:rsidR="00614A4E">
        <w:rPr>
          <w:rFonts w:cs="Californian FB"/>
          <w:color w:val="000000"/>
          <w:szCs w:val="23"/>
        </w:rPr>
        <w:t>several</w:t>
      </w:r>
      <w:r>
        <w:rPr>
          <w:rFonts w:cs="Californian FB"/>
          <w:color w:val="000000"/>
          <w:szCs w:val="23"/>
        </w:rPr>
        <w:t xml:space="preserve"> other global level instruments are referred to in current regional policy guidance</w:t>
      </w:r>
      <w:r w:rsidR="009747CC">
        <w:rPr>
          <w:rFonts w:cs="Californian FB"/>
          <w:color w:val="000000"/>
          <w:szCs w:val="23"/>
        </w:rPr>
        <w:t>, whether the statements are called visions, goals, aims, overarching purposes or other similar high</w:t>
      </w:r>
      <w:r w:rsidR="00583F99">
        <w:rPr>
          <w:rFonts w:cs="Californian FB"/>
          <w:color w:val="000000"/>
          <w:szCs w:val="23"/>
        </w:rPr>
        <w:t>-</w:t>
      </w:r>
      <w:r w:rsidR="009747CC">
        <w:rPr>
          <w:rFonts w:cs="Californian FB"/>
          <w:color w:val="000000"/>
          <w:szCs w:val="23"/>
        </w:rPr>
        <w:t>level terms</w:t>
      </w:r>
      <w:r>
        <w:rPr>
          <w:rFonts w:cs="Californian FB"/>
          <w:color w:val="000000"/>
          <w:szCs w:val="23"/>
        </w:rPr>
        <w:t xml:space="preserve">. </w:t>
      </w:r>
      <w:r w:rsidR="00AB00E5">
        <w:rPr>
          <w:rFonts w:cs="Californian FB"/>
          <w:color w:val="000000"/>
          <w:szCs w:val="23"/>
        </w:rPr>
        <w:t>CDE</w:t>
      </w:r>
      <w:r w:rsidR="00102C4F">
        <w:rPr>
          <w:rFonts w:cs="Californian FB"/>
          <w:color w:val="000000"/>
          <w:szCs w:val="23"/>
        </w:rPr>
        <w:t>R</w:t>
      </w:r>
      <w:r w:rsidR="00AB00E5">
        <w:rPr>
          <w:rFonts w:cs="Californian FB"/>
          <w:color w:val="000000"/>
          <w:szCs w:val="23"/>
        </w:rPr>
        <w:t>A (2007) reminds us that even at the sub-regional level there is policy guidance for DRM and CCA</w:t>
      </w:r>
      <w:r w:rsidR="003F08F9">
        <w:rPr>
          <w:rStyle w:val="FootnoteReference"/>
          <w:rFonts w:cs="Californian FB"/>
          <w:color w:val="000000"/>
          <w:szCs w:val="23"/>
        </w:rPr>
        <w:footnoteReference w:id="9"/>
      </w:r>
      <w:r w:rsidR="00AB00E5">
        <w:rPr>
          <w:rFonts w:cs="Californian FB"/>
          <w:color w:val="000000"/>
          <w:szCs w:val="23"/>
        </w:rPr>
        <w:t xml:space="preserve">. The </w:t>
      </w:r>
      <w:r w:rsidR="007C31DC" w:rsidRPr="00AB00E5">
        <w:rPr>
          <w:rFonts w:cs="Californian FB"/>
          <w:color w:val="000000"/>
          <w:szCs w:val="23"/>
        </w:rPr>
        <w:t>OECS</w:t>
      </w:r>
      <w:r w:rsidR="00423F48">
        <w:rPr>
          <w:rFonts w:cs="Californian FB"/>
          <w:color w:val="000000"/>
          <w:szCs w:val="23"/>
        </w:rPr>
        <w:t xml:space="preserve"> </w:t>
      </w:r>
      <w:r w:rsidR="00AB00E5" w:rsidRPr="00AB00E5">
        <w:rPr>
          <w:rFonts w:cs="Californian FB"/>
          <w:color w:val="000000"/>
          <w:szCs w:val="23"/>
        </w:rPr>
        <w:t>St George’s Declaration of</w:t>
      </w:r>
      <w:r w:rsidR="00423F48">
        <w:rPr>
          <w:rFonts w:cs="Californian FB"/>
          <w:color w:val="000000"/>
          <w:szCs w:val="23"/>
        </w:rPr>
        <w:t xml:space="preserve"> </w:t>
      </w:r>
      <w:r w:rsidR="00AB00E5" w:rsidRPr="00AB00E5">
        <w:rPr>
          <w:rFonts w:cs="Californian FB"/>
          <w:color w:val="000000"/>
          <w:szCs w:val="23"/>
        </w:rPr>
        <w:t>Principles for Environmental Sustainability</w:t>
      </w:r>
      <w:r w:rsidR="00AB00E5">
        <w:rPr>
          <w:rFonts w:cs="Californian FB"/>
          <w:color w:val="000000"/>
          <w:szCs w:val="23"/>
        </w:rPr>
        <w:t xml:space="preserve"> (SGD</w:t>
      </w:r>
      <w:r w:rsidR="00410C29">
        <w:rPr>
          <w:rStyle w:val="FootnoteReference"/>
          <w:rFonts w:cs="Californian FB"/>
          <w:color w:val="000000"/>
          <w:szCs w:val="23"/>
        </w:rPr>
        <w:footnoteReference w:id="10"/>
      </w:r>
      <w:r w:rsidR="00AB00E5">
        <w:rPr>
          <w:rFonts w:cs="Californian FB"/>
          <w:color w:val="000000"/>
          <w:szCs w:val="23"/>
        </w:rPr>
        <w:t>) covers these in two principles:</w:t>
      </w:r>
    </w:p>
    <w:p w:rsidR="00AB00E5" w:rsidRPr="00AB00E5" w:rsidRDefault="00AB00E5" w:rsidP="008331A8">
      <w:pPr>
        <w:pStyle w:val="ListParagraph"/>
        <w:numPr>
          <w:ilvl w:val="0"/>
          <w:numId w:val="27"/>
        </w:numPr>
        <w:ind w:hanging="720"/>
        <w:jc w:val="both"/>
        <w:rPr>
          <w:rFonts w:cs="Californian FB"/>
          <w:color w:val="000000"/>
          <w:szCs w:val="23"/>
        </w:rPr>
      </w:pPr>
      <w:r w:rsidRPr="00AB00E5">
        <w:rPr>
          <w:rFonts w:cs="Californian FB"/>
          <w:color w:val="000000"/>
          <w:szCs w:val="23"/>
        </w:rPr>
        <w:lastRenderedPageBreak/>
        <w:t>Principle #8: “Preparation for Climate Change” whereby “Governments will enact laws, create organizations and institutions and provide money to assist people and communities to adapt to the impact of climate change”</w:t>
      </w:r>
    </w:p>
    <w:p w:rsidR="00AB00E5" w:rsidRPr="00AB00E5" w:rsidRDefault="00AB00E5" w:rsidP="008331A8">
      <w:pPr>
        <w:pStyle w:val="ListParagraph"/>
        <w:numPr>
          <w:ilvl w:val="0"/>
          <w:numId w:val="27"/>
        </w:numPr>
        <w:ind w:hanging="720"/>
        <w:jc w:val="both"/>
        <w:rPr>
          <w:rFonts w:cs="Californian FB"/>
          <w:color w:val="000000"/>
          <w:szCs w:val="23"/>
        </w:rPr>
      </w:pPr>
      <w:r w:rsidRPr="00AB00E5">
        <w:rPr>
          <w:rFonts w:cs="Californian FB"/>
          <w:color w:val="000000"/>
          <w:szCs w:val="23"/>
        </w:rPr>
        <w:t>Principle # 9: “Integrated Disaster Management” whereby “Governments will integrate disaster management initiatives with environmental priorities to help the peoples of the region in their preparation for and management of the impacts of natural and man-made disasters”</w:t>
      </w:r>
    </w:p>
    <w:p w:rsidR="001220DC" w:rsidRDefault="001220DC" w:rsidP="009160C6">
      <w:pPr>
        <w:jc w:val="both"/>
        <w:rPr>
          <w:rFonts w:cs="Californian FB"/>
          <w:color w:val="000000"/>
          <w:szCs w:val="23"/>
        </w:rPr>
      </w:pPr>
      <w:r>
        <w:rPr>
          <w:rFonts w:cs="Californian FB"/>
          <w:color w:val="000000"/>
          <w:szCs w:val="23"/>
        </w:rPr>
        <w:t>We can work with what already exists, noting areas of complementarity</w:t>
      </w:r>
      <w:r w:rsidR="00316A28">
        <w:rPr>
          <w:rFonts w:cs="Californian FB"/>
          <w:color w:val="000000"/>
          <w:szCs w:val="23"/>
        </w:rPr>
        <w:t xml:space="preserve">, </w:t>
      </w:r>
      <w:r w:rsidR="00614A4E">
        <w:rPr>
          <w:rFonts w:cs="Californian FB"/>
          <w:color w:val="000000"/>
          <w:szCs w:val="23"/>
        </w:rPr>
        <w:t xml:space="preserve">rather than </w:t>
      </w:r>
      <w:r w:rsidR="00316A28">
        <w:rPr>
          <w:rFonts w:cs="Californian FB"/>
          <w:color w:val="000000"/>
          <w:szCs w:val="23"/>
        </w:rPr>
        <w:t>create a</w:t>
      </w:r>
      <w:r w:rsidR="007C31DC">
        <w:rPr>
          <w:rFonts w:cs="Californian FB"/>
          <w:color w:val="000000"/>
          <w:szCs w:val="23"/>
        </w:rPr>
        <w:t xml:space="preserve">n entirely new </w:t>
      </w:r>
      <w:r w:rsidR="00316A28">
        <w:rPr>
          <w:rFonts w:cs="Californian FB"/>
          <w:color w:val="000000"/>
          <w:szCs w:val="23"/>
        </w:rPr>
        <w:t>vision just for CCA and DRM in fisheries and aquaculture.</w:t>
      </w:r>
      <w:r w:rsidR="00423F48">
        <w:rPr>
          <w:rFonts w:cs="Californian FB"/>
          <w:color w:val="000000"/>
          <w:szCs w:val="23"/>
        </w:rPr>
        <w:t xml:space="preserve"> </w:t>
      </w:r>
      <w:r w:rsidR="007C31DC">
        <w:rPr>
          <w:rFonts w:cs="Californian FB"/>
          <w:color w:val="000000"/>
          <w:szCs w:val="23"/>
        </w:rPr>
        <w:t>T</w:t>
      </w:r>
      <w:r>
        <w:rPr>
          <w:rFonts w:cs="Californian FB"/>
          <w:color w:val="000000"/>
          <w:szCs w:val="23"/>
        </w:rPr>
        <w:t>he</w:t>
      </w:r>
      <w:r w:rsidR="00B55C44" w:rsidRPr="00B979FB">
        <w:rPr>
          <w:rFonts w:cs="Californian FB"/>
          <w:color w:val="000000"/>
          <w:szCs w:val="23"/>
        </w:rPr>
        <w:t xml:space="preserve"> vision that drives th</w:t>
      </w:r>
      <w:r w:rsidR="00721495">
        <w:rPr>
          <w:rFonts w:cs="Californian FB"/>
          <w:color w:val="000000"/>
          <w:szCs w:val="23"/>
        </w:rPr>
        <w:t>e</w:t>
      </w:r>
      <w:r w:rsidR="00423F48">
        <w:rPr>
          <w:rFonts w:cs="Californian FB"/>
          <w:color w:val="000000"/>
          <w:szCs w:val="23"/>
        </w:rPr>
        <w:t xml:space="preserve"> </w:t>
      </w:r>
      <w:r w:rsidR="00721495">
        <w:rPr>
          <w:rFonts w:cs="Californian FB"/>
          <w:color w:val="000000"/>
          <w:szCs w:val="23"/>
        </w:rPr>
        <w:t>R</w:t>
      </w:r>
      <w:r w:rsidR="00B55C44" w:rsidRPr="00B979FB">
        <w:rPr>
          <w:rFonts w:cs="Californian FB"/>
          <w:color w:val="000000"/>
          <w:szCs w:val="23"/>
        </w:rPr>
        <w:t xml:space="preserve">egional </w:t>
      </w:r>
      <w:r w:rsidR="00721495">
        <w:rPr>
          <w:rFonts w:cs="Californian FB"/>
          <w:color w:val="000000"/>
          <w:szCs w:val="23"/>
        </w:rPr>
        <w:t>F</w:t>
      </w:r>
      <w:r w:rsidR="00B55C44" w:rsidRPr="00B979FB">
        <w:rPr>
          <w:rFonts w:cs="Californian FB"/>
          <w:color w:val="000000"/>
          <w:szCs w:val="23"/>
        </w:rPr>
        <w:t>ramework is the achievement of a “regional society and economy that is resilient to a changing climate”</w:t>
      </w:r>
      <w:r w:rsidR="00423F48">
        <w:rPr>
          <w:rFonts w:cs="Californian FB"/>
          <w:color w:val="000000"/>
          <w:szCs w:val="23"/>
        </w:rPr>
        <w:t xml:space="preserve"> </w:t>
      </w:r>
      <w:r w:rsidR="00614A4E">
        <w:rPr>
          <w:rFonts w:cs="Californian FB"/>
          <w:color w:val="000000"/>
          <w:szCs w:val="23"/>
        </w:rPr>
        <w:t xml:space="preserve">as amplified by the </w:t>
      </w:r>
      <w:r w:rsidR="00614A4E" w:rsidRPr="00F03C07">
        <w:rPr>
          <w:lang w:val="en-029"/>
        </w:rPr>
        <w:t>Liliendaal Declaration</w:t>
      </w:r>
      <w:r w:rsidR="00721495">
        <w:rPr>
          <w:rFonts w:cs="Californian FB"/>
          <w:color w:val="000000"/>
          <w:szCs w:val="23"/>
        </w:rPr>
        <w:t xml:space="preserve">. </w:t>
      </w:r>
      <w:r w:rsidR="009747CC">
        <w:rPr>
          <w:rFonts w:cs="Californian FB"/>
          <w:color w:val="000000"/>
          <w:szCs w:val="23"/>
        </w:rPr>
        <w:t xml:space="preserve">CDEMA is working towards the </w:t>
      </w:r>
      <w:r w:rsidR="00B046C0">
        <w:rPr>
          <w:rFonts w:cs="Californian FB"/>
          <w:color w:val="000000"/>
          <w:szCs w:val="23"/>
        </w:rPr>
        <w:t xml:space="preserve">overall </w:t>
      </w:r>
      <w:r w:rsidR="009747CC">
        <w:rPr>
          <w:rFonts w:cs="Californian FB"/>
          <w:color w:val="000000"/>
          <w:szCs w:val="23"/>
        </w:rPr>
        <w:t>goal of “</w:t>
      </w:r>
      <w:r w:rsidR="009747CC" w:rsidRPr="009747CC">
        <w:rPr>
          <w:rFonts w:cs="Californian FB"/>
          <w:color w:val="000000"/>
          <w:szCs w:val="23"/>
        </w:rPr>
        <w:t>regional sustainable development enhanced through comprehensive disaster management</w:t>
      </w:r>
      <w:r w:rsidR="009747CC">
        <w:rPr>
          <w:rFonts w:cs="Californian FB"/>
          <w:color w:val="000000"/>
          <w:szCs w:val="23"/>
        </w:rPr>
        <w:t xml:space="preserve">”. CRFM is guided </w:t>
      </w:r>
      <w:r w:rsidR="009901AD">
        <w:rPr>
          <w:rFonts w:cs="Californian FB"/>
          <w:color w:val="000000"/>
          <w:szCs w:val="23"/>
        </w:rPr>
        <w:t xml:space="preserve">in part </w:t>
      </w:r>
      <w:r w:rsidR="009747CC">
        <w:rPr>
          <w:rFonts w:cs="Californian FB"/>
          <w:color w:val="000000"/>
          <w:szCs w:val="23"/>
        </w:rPr>
        <w:t>by the CCCFP vision of “</w:t>
      </w:r>
      <w:r w:rsidR="009747CC" w:rsidRPr="009747CC">
        <w:rPr>
          <w:rFonts w:cs="Californian FB"/>
          <w:color w:val="000000"/>
          <w:szCs w:val="23"/>
        </w:rPr>
        <w:t>effective cooperation and collaboration among Participating Parties in the conservation, management and sustainable utilisation of the fisheries resources and related ecosystems in the Caribbean region in order to secure the maximum benefits from those resources for the Caribbean peoples and for the Caribbean region as a whole</w:t>
      </w:r>
      <w:r w:rsidR="009747CC">
        <w:rPr>
          <w:rFonts w:cs="Californian FB"/>
          <w:color w:val="000000"/>
          <w:szCs w:val="23"/>
        </w:rPr>
        <w:t>”</w:t>
      </w:r>
      <w:r w:rsidR="009747CC" w:rsidRPr="009747CC">
        <w:rPr>
          <w:rFonts w:cs="Californian FB"/>
          <w:color w:val="000000"/>
          <w:szCs w:val="23"/>
        </w:rPr>
        <w:t>.</w:t>
      </w:r>
      <w:r w:rsidR="009747CC">
        <w:rPr>
          <w:rFonts w:cs="Californian FB"/>
          <w:color w:val="000000"/>
          <w:szCs w:val="23"/>
        </w:rPr>
        <w:t xml:space="preserve"> These </w:t>
      </w:r>
      <w:r w:rsidR="004A0C57">
        <w:rPr>
          <w:rFonts w:cs="Californian FB"/>
          <w:color w:val="000000"/>
          <w:szCs w:val="23"/>
        </w:rPr>
        <w:t xml:space="preserve">compatible </w:t>
      </w:r>
      <w:r w:rsidR="009747CC">
        <w:rPr>
          <w:rFonts w:cs="Californian FB"/>
          <w:color w:val="000000"/>
          <w:szCs w:val="23"/>
        </w:rPr>
        <w:t xml:space="preserve">statements </w:t>
      </w:r>
      <w:r w:rsidR="007C31DC">
        <w:rPr>
          <w:rFonts w:cs="Californian FB"/>
          <w:color w:val="000000"/>
          <w:szCs w:val="23"/>
        </w:rPr>
        <w:t xml:space="preserve">can </w:t>
      </w:r>
      <w:r w:rsidR="004A0C57">
        <w:rPr>
          <w:rFonts w:cs="Californian FB"/>
          <w:color w:val="000000"/>
          <w:szCs w:val="23"/>
        </w:rPr>
        <w:t>form</w:t>
      </w:r>
      <w:r w:rsidR="007C31DC">
        <w:rPr>
          <w:rFonts w:cs="Californian FB"/>
          <w:color w:val="000000"/>
          <w:szCs w:val="23"/>
        </w:rPr>
        <w:t xml:space="preserve"> a linked vision such as: </w:t>
      </w:r>
      <w:r w:rsidR="007C31DC" w:rsidRPr="007C31DC">
        <w:rPr>
          <w:rFonts w:cs="Californian FB"/>
          <w:i/>
          <w:color w:val="000000"/>
          <w:szCs w:val="23"/>
        </w:rPr>
        <w:t>regional society and economy that is resilient to a changing climate and enhanced through comprehensive disaster management and sustainable use of aquatic resources</w:t>
      </w:r>
      <w:r w:rsidR="007C31DC">
        <w:rPr>
          <w:rFonts w:cs="Californian FB"/>
          <w:color w:val="000000"/>
          <w:szCs w:val="23"/>
        </w:rPr>
        <w:t>.</w:t>
      </w:r>
      <w:r w:rsidR="001145AB">
        <w:rPr>
          <w:rFonts w:cs="Californian FB"/>
          <w:color w:val="000000"/>
          <w:szCs w:val="23"/>
        </w:rPr>
        <w:t xml:space="preserve"> This is incorporated into the draft strategy and action plan in Annex 2.</w:t>
      </w:r>
    </w:p>
    <w:p w:rsidR="00D75984" w:rsidRDefault="00EF4590" w:rsidP="00BF0019">
      <w:pPr>
        <w:pStyle w:val="Heading1"/>
        <w:spacing w:before="0"/>
        <w:ind w:left="720" w:hanging="720"/>
        <w:rPr>
          <w:lang w:val="en-029"/>
        </w:rPr>
      </w:pPr>
      <w:bookmarkStart w:id="9" w:name="_Toc227810249"/>
      <w:r>
        <w:rPr>
          <w:lang w:val="en-029"/>
        </w:rPr>
        <w:t>Policy context and priorities</w:t>
      </w:r>
      <w:bookmarkEnd w:id="9"/>
    </w:p>
    <w:p w:rsidR="008331A8" w:rsidRDefault="008331A8" w:rsidP="008331A8">
      <w:pPr>
        <w:spacing w:after="0"/>
        <w:jc w:val="both"/>
        <w:rPr>
          <w:lang w:val="en-029"/>
        </w:rPr>
      </w:pPr>
    </w:p>
    <w:p w:rsidR="00B979FB" w:rsidRDefault="00397DEF" w:rsidP="009160C6">
      <w:pPr>
        <w:jc w:val="both"/>
        <w:rPr>
          <w:lang w:val="en-029"/>
        </w:rPr>
      </w:pPr>
      <w:r>
        <w:rPr>
          <w:lang w:val="en-029"/>
        </w:rPr>
        <w:t xml:space="preserve">The CCCCC Regional Framework contains five strategy elements and twenty goals or similar statements. Some are more relevant to fisheries and aquaculture, using an ecosystem approach, than others. Several aspects are developed in the IP, mainly under the heading of coastal and marine matters. The CDEMA Enhanced CDM Framework </w:t>
      </w:r>
      <w:r w:rsidR="001B0384">
        <w:rPr>
          <w:lang w:val="en-029"/>
        </w:rPr>
        <w:t xml:space="preserve">for 2007-2012 (a new strategy is being prepared) </w:t>
      </w:r>
      <w:r>
        <w:rPr>
          <w:lang w:val="en-029"/>
        </w:rPr>
        <w:t xml:space="preserve">is general but also contains relevant </w:t>
      </w:r>
      <w:r w:rsidR="00B046C0">
        <w:rPr>
          <w:lang w:val="en-029"/>
        </w:rPr>
        <w:t>components</w:t>
      </w:r>
      <w:r w:rsidR="001B0384">
        <w:rPr>
          <w:lang w:val="en-029"/>
        </w:rPr>
        <w:t xml:space="preserve"> (</w:t>
      </w:r>
      <w:r w:rsidR="000A5AEF" w:rsidRPr="00446879">
        <w:rPr>
          <w:lang w:val="en-029"/>
        </w:rPr>
        <w:t xml:space="preserve">Table </w:t>
      </w:r>
      <w:r w:rsidR="00446879">
        <w:rPr>
          <w:lang w:val="en-029"/>
        </w:rPr>
        <w:t>4.</w:t>
      </w:r>
      <w:r w:rsidR="000A5AEF" w:rsidRPr="00446879">
        <w:rPr>
          <w:lang w:val="en-029"/>
        </w:rPr>
        <w:t>1</w:t>
      </w:r>
      <w:r w:rsidR="001B0384">
        <w:rPr>
          <w:lang w:val="en-029"/>
        </w:rPr>
        <w:t>)</w:t>
      </w:r>
      <w:r w:rsidR="00B046C0">
        <w:rPr>
          <w:lang w:val="en-029"/>
        </w:rPr>
        <w:t>. In the CCCFP, the content is entirely related to fisheries and aquaculture, but mention of CCA and DRM is limited</w:t>
      </w:r>
      <w:r w:rsidR="001B0384">
        <w:rPr>
          <w:lang w:val="en-029"/>
        </w:rPr>
        <w:t xml:space="preserve"> (</w:t>
      </w:r>
      <w:r w:rsidR="000A5AEF" w:rsidRPr="00446879">
        <w:rPr>
          <w:lang w:val="en-029"/>
        </w:rPr>
        <w:t xml:space="preserve">Table </w:t>
      </w:r>
      <w:r w:rsidR="00446879">
        <w:rPr>
          <w:lang w:val="en-029"/>
        </w:rPr>
        <w:t>4.</w:t>
      </w:r>
      <w:r w:rsidR="000A5AEF" w:rsidRPr="00446879">
        <w:rPr>
          <w:lang w:val="en-029"/>
        </w:rPr>
        <w:t>2</w:t>
      </w:r>
      <w:r w:rsidR="001B0384">
        <w:rPr>
          <w:lang w:val="en-029"/>
        </w:rPr>
        <w:t>)</w:t>
      </w:r>
      <w:r w:rsidR="00B046C0">
        <w:rPr>
          <w:lang w:val="en-029"/>
        </w:rPr>
        <w:t xml:space="preserve">. </w:t>
      </w:r>
      <w:r w:rsidR="001B0384">
        <w:rPr>
          <w:lang w:val="en-029"/>
        </w:rPr>
        <w:t xml:space="preserve">The Regional Framework and Enhanced CDM Framework are fairly similar in structure. </w:t>
      </w:r>
      <w:r w:rsidR="00F70623">
        <w:rPr>
          <w:lang w:val="en-029"/>
        </w:rPr>
        <w:t xml:space="preserve">Both also set out various principles to guide implementation that relate mainly to promoting good governance. </w:t>
      </w:r>
      <w:r w:rsidR="003E00CC">
        <w:rPr>
          <w:lang w:val="en-029"/>
        </w:rPr>
        <w:t>However, t</w:t>
      </w:r>
      <w:r w:rsidR="001B0384">
        <w:rPr>
          <w:lang w:val="en-029"/>
        </w:rPr>
        <w:t xml:space="preserve">he </w:t>
      </w:r>
      <w:r w:rsidR="003E00CC">
        <w:rPr>
          <w:lang w:val="en-029"/>
        </w:rPr>
        <w:t xml:space="preserve">structure of the </w:t>
      </w:r>
      <w:r w:rsidR="001B0384">
        <w:rPr>
          <w:lang w:val="en-029"/>
        </w:rPr>
        <w:t xml:space="preserve">CCCFP </w:t>
      </w:r>
      <w:r w:rsidR="003E00CC">
        <w:rPr>
          <w:lang w:val="en-029"/>
        </w:rPr>
        <w:t xml:space="preserve">is completely different. It </w:t>
      </w:r>
      <w:r w:rsidR="001B0384">
        <w:rPr>
          <w:lang w:val="en-029"/>
        </w:rPr>
        <w:t>is a regional agreement comprising articles with statements of intent, but a work programme has not yet been developed f</w:t>
      </w:r>
      <w:r w:rsidR="003E00CC">
        <w:rPr>
          <w:lang w:val="en-029"/>
        </w:rPr>
        <w:t>o</w:t>
      </w:r>
      <w:r w:rsidR="001B0384">
        <w:rPr>
          <w:lang w:val="en-029"/>
        </w:rPr>
        <w:t>r</w:t>
      </w:r>
      <w:r w:rsidR="001F5A13">
        <w:rPr>
          <w:lang w:val="en-029"/>
        </w:rPr>
        <w:t xml:space="preserve"> </w:t>
      </w:r>
      <w:r w:rsidR="001B0384">
        <w:rPr>
          <w:lang w:val="en-029"/>
        </w:rPr>
        <w:t xml:space="preserve">it. </w:t>
      </w:r>
      <w:r w:rsidR="003E00CC">
        <w:rPr>
          <w:lang w:val="en-029"/>
        </w:rPr>
        <w:t xml:space="preserve">Although the three documents are not directly comparable they can be analysed for areas of commonality. The highest priority for attention is where shared coverage is greatest, but this does not exclude critical areas arising for other reasons. </w:t>
      </w:r>
      <w:r w:rsidR="00F70623">
        <w:rPr>
          <w:lang w:val="en-029"/>
        </w:rPr>
        <w:t>None of the documents constrain what may be set out as an action plan for fisheries and aquaculture. Therefore action plan and programme proposal is not restricted to merely an elaboration of these frameworks and agreement. Entirely new ground can be covered if necessary.</w:t>
      </w:r>
    </w:p>
    <w:p w:rsidR="00ED684E" w:rsidRDefault="00ED684E" w:rsidP="009160C6">
      <w:pPr>
        <w:jc w:val="both"/>
        <w:rPr>
          <w:b/>
          <w:bCs/>
          <w:color w:val="4F81BD" w:themeColor="accent1"/>
          <w:sz w:val="18"/>
          <w:szCs w:val="18"/>
        </w:rPr>
      </w:pPr>
      <w:r>
        <w:br w:type="page"/>
      </w:r>
    </w:p>
    <w:p w:rsidR="008B2CA9" w:rsidRPr="008B2CA9" w:rsidRDefault="00B44E98" w:rsidP="008331A8">
      <w:pPr>
        <w:pStyle w:val="Caption"/>
        <w:keepNext/>
        <w:spacing w:after="0"/>
        <w:jc w:val="center"/>
      </w:pPr>
      <w:r>
        <w:lastRenderedPageBreak/>
        <w:t xml:space="preserve">Table </w:t>
      </w:r>
      <w:r w:rsidR="00330DAB">
        <w:fldChar w:fldCharType="begin"/>
      </w:r>
      <w:r>
        <w:instrText xml:space="preserve"> STYLEREF 1 \s </w:instrText>
      </w:r>
      <w:r w:rsidR="00330DAB">
        <w:fldChar w:fldCharType="separate"/>
      </w:r>
      <w:r w:rsidR="009D2F24">
        <w:rPr>
          <w:noProof/>
        </w:rPr>
        <w:t>4</w:t>
      </w:r>
      <w:r w:rsidR="00330DAB">
        <w:fldChar w:fldCharType="end"/>
      </w:r>
      <w:r>
        <w:t>.</w:t>
      </w:r>
      <w:r w:rsidR="00330DAB">
        <w:fldChar w:fldCharType="begin"/>
      </w:r>
      <w:r>
        <w:instrText xml:space="preserve"> SEQ Table \* ARABIC \s 1 </w:instrText>
      </w:r>
      <w:r w:rsidR="00330DAB">
        <w:fldChar w:fldCharType="separate"/>
      </w:r>
      <w:r w:rsidR="009D2F24">
        <w:rPr>
          <w:noProof/>
        </w:rPr>
        <w:t>1</w:t>
      </w:r>
      <w:r w:rsidR="00330DAB">
        <w:fldChar w:fldCharType="end"/>
      </w:r>
      <w:r w:rsidR="005567CF">
        <w:t xml:space="preserve"> </w:t>
      </w:r>
      <w:r w:rsidRPr="000B58AD">
        <w:t>Enhanced CDM Framework 2007</w:t>
      </w:r>
      <w:r w:rsidR="00E62333">
        <w:t xml:space="preserve"> </w:t>
      </w:r>
      <w:r w:rsidRPr="000B58AD">
        <w:t>-</w:t>
      </w:r>
      <w:r w:rsidR="00E62333">
        <w:t xml:space="preserve"> </w:t>
      </w:r>
      <w:r w:rsidRPr="000B58AD">
        <w:t>2012</w:t>
      </w:r>
      <w:r>
        <w:br/>
        <w:t>(Source CDERA 2007)</w:t>
      </w:r>
    </w:p>
    <w:tbl>
      <w:tblPr>
        <w:tblW w:w="5042" w:type="pct"/>
        <w:jc w:val="center"/>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387"/>
        <w:gridCol w:w="2311"/>
        <w:gridCol w:w="2311"/>
        <w:gridCol w:w="2311"/>
      </w:tblGrid>
      <w:tr w:rsidR="00483AD5" w:rsidRPr="00FB4474" w:rsidTr="008331A8">
        <w:trPr>
          <w:jc w:val="center"/>
        </w:trPr>
        <w:tc>
          <w:tcPr>
            <w:tcW w:w="5000" w:type="pct"/>
            <w:gridSpan w:val="4"/>
            <w:tcBorders>
              <w:top w:val="single" w:sz="4" w:space="0" w:color="auto"/>
              <w:bottom w:val="single" w:sz="4" w:space="0" w:color="auto"/>
            </w:tcBorders>
            <w:shd w:val="clear" w:color="auto" w:fill="auto"/>
            <w:tcMar>
              <w:top w:w="20" w:type="nil"/>
              <w:left w:w="20" w:type="nil"/>
              <w:bottom w:w="20" w:type="nil"/>
              <w:right w:w="20" w:type="nil"/>
            </w:tcMar>
            <w:vAlign w:val="center"/>
          </w:tcPr>
          <w:p w:rsidR="00483AD5" w:rsidRPr="00FB4474" w:rsidRDefault="00483AD5" w:rsidP="00483AD5">
            <w:pPr>
              <w:spacing w:after="0" w:line="240" w:lineRule="auto"/>
              <w:jc w:val="center"/>
              <w:rPr>
                <w:rFonts w:cs="Times New Roman"/>
                <w:bCs/>
              </w:rPr>
            </w:pPr>
            <w:r w:rsidRPr="00FB4474">
              <w:rPr>
                <w:rFonts w:cs="Times New Roman"/>
                <w:noProof/>
                <w:lang w:bidi="ar-SA"/>
              </w:rPr>
              <w:drawing>
                <wp:inline distT="0" distB="0" distL="0" distR="0">
                  <wp:extent cx="8255" cy="82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r w:rsidRPr="00FB4474">
              <w:rPr>
                <w:rFonts w:cs="Times New Roman"/>
                <w:bCs/>
              </w:rPr>
              <w:t>GOAL </w:t>
            </w:r>
          </w:p>
          <w:p w:rsidR="00483AD5" w:rsidRPr="00FB4474" w:rsidRDefault="00483AD5" w:rsidP="00483AD5">
            <w:pPr>
              <w:spacing w:after="0" w:line="240" w:lineRule="auto"/>
              <w:jc w:val="center"/>
              <w:rPr>
                <w:rFonts w:cs="Times New Roman"/>
                <w:bCs/>
              </w:rPr>
            </w:pPr>
            <w:r w:rsidRPr="00FB4474">
              <w:rPr>
                <w:rFonts w:cs="Times New Roman"/>
                <w:bCs/>
              </w:rPr>
              <w:t>Regional Sustainable Development enhanced through Comprehensive Disaster Management</w:t>
            </w:r>
          </w:p>
          <w:p w:rsidR="00483AD5" w:rsidRPr="00FB4474" w:rsidRDefault="00483AD5" w:rsidP="00483AD5">
            <w:pPr>
              <w:spacing w:after="0" w:line="240" w:lineRule="auto"/>
              <w:jc w:val="center"/>
              <w:rPr>
                <w:rFonts w:cs="Times New Roman"/>
              </w:rPr>
            </w:pPr>
          </w:p>
        </w:tc>
      </w:tr>
      <w:tr w:rsidR="00483AD5" w:rsidRPr="00FB4474" w:rsidTr="008331A8">
        <w:trPr>
          <w:jc w:val="center"/>
        </w:trPr>
        <w:tc>
          <w:tcPr>
            <w:tcW w:w="5000" w:type="pct"/>
            <w:gridSpan w:val="4"/>
            <w:tcBorders>
              <w:top w:val="single" w:sz="4" w:space="0" w:color="auto"/>
              <w:bottom w:val="single" w:sz="4" w:space="0" w:color="auto"/>
            </w:tcBorders>
            <w:shd w:val="clear" w:color="auto" w:fill="auto"/>
            <w:tcMar>
              <w:top w:w="20" w:type="nil"/>
              <w:left w:w="20" w:type="nil"/>
              <w:bottom w:w="20" w:type="nil"/>
              <w:right w:w="20" w:type="nil"/>
            </w:tcMar>
            <w:vAlign w:val="center"/>
          </w:tcPr>
          <w:p w:rsidR="00483AD5" w:rsidRPr="00FB4474" w:rsidRDefault="00483AD5" w:rsidP="00483AD5">
            <w:pPr>
              <w:spacing w:after="0" w:line="240" w:lineRule="auto"/>
              <w:jc w:val="center"/>
              <w:rPr>
                <w:rFonts w:cs="Times New Roman"/>
              </w:rPr>
            </w:pPr>
            <w:r w:rsidRPr="00FB4474">
              <w:rPr>
                <w:rFonts w:cs="Times New Roman"/>
                <w:bCs/>
              </w:rPr>
              <w:t>PURPOSE</w:t>
            </w:r>
          </w:p>
          <w:p w:rsidR="00483AD5" w:rsidRPr="00FB4474" w:rsidRDefault="00483AD5" w:rsidP="00483AD5">
            <w:pPr>
              <w:spacing w:after="0" w:line="240" w:lineRule="auto"/>
              <w:jc w:val="center"/>
              <w:rPr>
                <w:rFonts w:cs="Times New Roman"/>
                <w:bCs/>
                <w:iCs/>
              </w:rPr>
            </w:pPr>
            <w:r w:rsidRPr="00FB4474">
              <w:rPr>
                <w:rFonts w:cs="Times New Roman"/>
                <w:bCs/>
                <w:iCs/>
              </w:rPr>
              <w:t>‘To strengthen regional, national and community level capacity for mitigation, management, and coordinated response to natural and technological hazards, and the effects of climate change.</w:t>
            </w:r>
          </w:p>
          <w:p w:rsidR="00483AD5" w:rsidRPr="00FB4474" w:rsidRDefault="00483AD5" w:rsidP="00483AD5">
            <w:pPr>
              <w:spacing w:after="0" w:line="240" w:lineRule="auto"/>
              <w:jc w:val="center"/>
              <w:rPr>
                <w:rFonts w:cs="Times New Roman"/>
              </w:rPr>
            </w:pPr>
          </w:p>
        </w:tc>
      </w:tr>
      <w:tr w:rsidR="00483AD5" w:rsidRPr="00FB4474" w:rsidTr="008331A8">
        <w:trPr>
          <w:jc w:val="center"/>
        </w:trPr>
        <w:tc>
          <w:tcPr>
            <w:tcW w:w="1280" w:type="pct"/>
            <w:tcBorders>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rPr>
              <w:t>OUTCOME 1</w:t>
            </w:r>
          </w:p>
          <w:p w:rsidR="00483AD5" w:rsidRPr="00FB4474" w:rsidRDefault="00483AD5" w:rsidP="00483AD5">
            <w:pPr>
              <w:spacing w:after="0" w:line="240" w:lineRule="auto"/>
              <w:rPr>
                <w:rFonts w:cs="Times New Roman"/>
              </w:rPr>
            </w:pPr>
            <w:r w:rsidRPr="00FB4474">
              <w:rPr>
                <w:rFonts w:cs="Times New Roman"/>
                <w:bCs/>
              </w:rPr>
              <w:t>Enhanced institutional support for CDM Program implementation at national and regional levels</w:t>
            </w:r>
          </w:p>
        </w:tc>
        <w:tc>
          <w:tcPr>
            <w:tcW w:w="1240" w:type="pct"/>
            <w:tcBorders>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rPr>
              <w:t>OUTCOME 2</w:t>
            </w:r>
          </w:p>
          <w:p w:rsidR="00483AD5" w:rsidRPr="00FB4474" w:rsidRDefault="00483AD5" w:rsidP="00483AD5">
            <w:pPr>
              <w:spacing w:after="0" w:line="240" w:lineRule="auto"/>
              <w:rPr>
                <w:rFonts w:cs="Times New Roman"/>
              </w:rPr>
            </w:pPr>
            <w:r w:rsidRPr="00FB4474">
              <w:rPr>
                <w:rFonts w:cs="Times New Roman"/>
                <w:bCs/>
              </w:rPr>
              <w:t>An e</w:t>
            </w:r>
            <w:r>
              <w:rPr>
                <w:rFonts w:cs="Times New Roman"/>
                <w:bCs/>
              </w:rPr>
              <w:t>ffective mechanism and program</w:t>
            </w:r>
            <w:r w:rsidRPr="00FB4474">
              <w:rPr>
                <w:rFonts w:cs="Times New Roman"/>
                <w:bCs/>
              </w:rPr>
              <w:t xml:space="preserve"> for</w:t>
            </w:r>
          </w:p>
          <w:p w:rsidR="00483AD5" w:rsidRPr="00FB4474" w:rsidRDefault="00483AD5" w:rsidP="00483AD5">
            <w:pPr>
              <w:spacing w:after="0" w:line="240" w:lineRule="auto"/>
              <w:rPr>
                <w:rFonts w:cs="Times New Roman"/>
              </w:rPr>
            </w:pPr>
            <w:r w:rsidRPr="00FB4474">
              <w:rPr>
                <w:rFonts w:cs="Times New Roman"/>
                <w:bCs/>
              </w:rPr>
              <w:t xml:space="preserve">management </w:t>
            </w:r>
            <w:r>
              <w:rPr>
                <w:rFonts w:cs="Times New Roman"/>
                <w:bCs/>
              </w:rPr>
              <w:t xml:space="preserve">of </w:t>
            </w:r>
            <w:r w:rsidRPr="00FB4474">
              <w:rPr>
                <w:rFonts w:cs="Times New Roman"/>
                <w:bCs/>
              </w:rPr>
              <w:t>comprehensive disaster management knowledge has been established</w:t>
            </w:r>
          </w:p>
          <w:p w:rsidR="00483AD5" w:rsidRPr="00FB4474" w:rsidRDefault="00483AD5" w:rsidP="00483AD5">
            <w:pPr>
              <w:spacing w:after="0" w:line="240" w:lineRule="auto"/>
              <w:rPr>
                <w:rFonts w:cs="Times New Roman"/>
              </w:rPr>
            </w:pPr>
          </w:p>
        </w:tc>
        <w:tc>
          <w:tcPr>
            <w:tcW w:w="1240" w:type="pct"/>
            <w:tcBorders>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rPr>
              <w:t>OUTCOME 3</w:t>
            </w:r>
          </w:p>
          <w:p w:rsidR="00483AD5" w:rsidRPr="00FB4474" w:rsidRDefault="00E32301" w:rsidP="00483AD5">
            <w:pPr>
              <w:spacing w:after="0" w:line="240" w:lineRule="auto"/>
              <w:rPr>
                <w:rFonts w:cs="Times New Roman"/>
              </w:rPr>
            </w:pPr>
            <w:r w:rsidRPr="00FB4474">
              <w:rPr>
                <w:rFonts w:cs="Times New Roman"/>
                <w:bCs/>
              </w:rPr>
              <w:t>Disaster Risk Management has been mainstreamed at national levels and incorporated into key sectors</w:t>
            </w:r>
            <w:r>
              <w:rPr>
                <w:rFonts w:cs="Times New Roman"/>
                <w:bCs/>
              </w:rPr>
              <w:t xml:space="preserve"> of </w:t>
            </w:r>
            <w:r w:rsidRPr="00FB4474">
              <w:rPr>
                <w:rFonts w:cs="Times New Roman"/>
                <w:bCs/>
              </w:rPr>
              <w:t>national economies (including health, tourism, agriculture and nutrition)</w:t>
            </w:r>
          </w:p>
          <w:p w:rsidR="00483AD5" w:rsidRPr="00FB4474" w:rsidRDefault="00483AD5" w:rsidP="00483AD5">
            <w:pPr>
              <w:spacing w:after="0" w:line="240" w:lineRule="auto"/>
              <w:rPr>
                <w:rFonts w:cs="Times New Roman"/>
              </w:rPr>
            </w:pPr>
          </w:p>
        </w:tc>
        <w:tc>
          <w:tcPr>
            <w:tcW w:w="1240" w:type="pct"/>
            <w:tcBorders>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rPr>
              <w:t>OUTCOME 4</w:t>
            </w:r>
          </w:p>
          <w:p w:rsidR="00483AD5" w:rsidRPr="00FB4474" w:rsidRDefault="00483AD5" w:rsidP="00483AD5">
            <w:pPr>
              <w:spacing w:after="0" w:line="240" w:lineRule="auto"/>
              <w:rPr>
                <w:rFonts w:cs="Times New Roman"/>
              </w:rPr>
            </w:pPr>
            <w:r w:rsidRPr="00FB4474">
              <w:rPr>
                <w:rFonts w:cs="Times New Roman"/>
                <w:bCs/>
              </w:rPr>
              <w:t>Enhanced community resilience in CDERA states/ territories to mitigate and respond to the adverse effects of climate change and disasters</w:t>
            </w:r>
          </w:p>
        </w:tc>
      </w:tr>
      <w:tr w:rsidR="00483AD5" w:rsidRPr="00FB4474" w:rsidTr="008331A8">
        <w:trPr>
          <w:jc w:val="center"/>
        </w:trPr>
        <w:tc>
          <w:tcPr>
            <w:tcW w:w="1280" w:type="pct"/>
            <w:tcBorders>
              <w:top w:val="single" w:sz="4" w:space="0" w:color="auto"/>
              <w:bottom w:val="single" w:sz="4" w:space="0" w:color="auto"/>
            </w:tcBorders>
            <w:shd w:val="clear" w:color="auto" w:fill="auto"/>
            <w:tcMar>
              <w:top w:w="20" w:type="nil"/>
              <w:left w:w="20" w:type="nil"/>
              <w:bottom w:w="20" w:type="nil"/>
              <w:right w:w="20" w:type="nil"/>
            </w:tcMar>
          </w:tcPr>
          <w:p w:rsidR="00483AD5" w:rsidRPr="00177535" w:rsidRDefault="00483AD5" w:rsidP="00483AD5">
            <w:pPr>
              <w:spacing w:after="0" w:line="240" w:lineRule="auto"/>
              <w:rPr>
                <w:rFonts w:cs="Times New Roman"/>
                <w:iCs/>
              </w:rPr>
            </w:pPr>
            <w:r w:rsidRPr="00177535">
              <w:rPr>
                <w:rFonts w:cs="Times New Roman"/>
                <w:iCs/>
              </w:rPr>
              <w:t>OUTPUTS</w:t>
            </w:r>
          </w:p>
          <w:p w:rsidR="00483AD5" w:rsidRPr="00177535" w:rsidRDefault="00483AD5" w:rsidP="00483AD5">
            <w:pPr>
              <w:spacing w:after="0" w:line="240" w:lineRule="auto"/>
              <w:rPr>
                <w:rFonts w:cs="Times New Roman"/>
                <w:iCs/>
              </w:rPr>
            </w:pPr>
            <w:r w:rsidRPr="00FB4474">
              <w:rPr>
                <w:rFonts w:cs="Times New Roman"/>
                <w:iCs/>
              </w:rPr>
              <w:t>1.1 National Disaster Organizations are strengthened for supporting CDM implementation and a CDM program is developed for implementation at the national level</w:t>
            </w:r>
          </w:p>
          <w:p w:rsidR="00483AD5" w:rsidRPr="00177535" w:rsidRDefault="00483AD5" w:rsidP="00483AD5">
            <w:pPr>
              <w:spacing w:after="0" w:line="240" w:lineRule="auto"/>
              <w:rPr>
                <w:rFonts w:cs="Times New Roman"/>
                <w:iCs/>
              </w:rPr>
            </w:pPr>
            <w:r w:rsidRPr="00FB4474">
              <w:rPr>
                <w:rFonts w:cs="Times New Roman"/>
                <w:iCs/>
              </w:rPr>
              <w:t xml:space="preserve">1.2 CDERA </w:t>
            </w:r>
            <w:r>
              <w:rPr>
                <w:rFonts w:cs="Times New Roman"/>
                <w:iCs/>
              </w:rPr>
              <w:t xml:space="preserve">CU is </w:t>
            </w:r>
            <w:r w:rsidRPr="00FB4474">
              <w:rPr>
                <w:rFonts w:cs="Times New Roman"/>
                <w:iCs/>
              </w:rPr>
              <w:t>strengthened </w:t>
            </w:r>
            <w:r>
              <w:rPr>
                <w:rFonts w:cs="Times New Roman"/>
                <w:iCs/>
              </w:rPr>
              <w:t xml:space="preserve">and </w:t>
            </w:r>
            <w:r w:rsidRPr="00FB4474">
              <w:rPr>
                <w:rFonts w:cs="Times New Roman"/>
                <w:iCs/>
              </w:rPr>
              <w:t>restructured </w:t>
            </w:r>
            <w:r>
              <w:rPr>
                <w:rFonts w:cs="Times New Roman"/>
                <w:iCs/>
              </w:rPr>
              <w:t xml:space="preserve">for </w:t>
            </w:r>
            <w:r w:rsidRPr="00FB4474">
              <w:rPr>
                <w:rFonts w:cs="Times New Roman"/>
                <w:iCs/>
              </w:rPr>
              <w:t>effectively supporting the adoption of CDM in member countries</w:t>
            </w:r>
          </w:p>
          <w:p w:rsidR="00483AD5" w:rsidRPr="00177535" w:rsidRDefault="00483AD5" w:rsidP="00483AD5">
            <w:pPr>
              <w:spacing w:after="0" w:line="240" w:lineRule="auto"/>
              <w:rPr>
                <w:rFonts w:cs="Times New Roman"/>
                <w:iCs/>
              </w:rPr>
            </w:pPr>
            <w:r w:rsidRPr="00FB4474">
              <w:rPr>
                <w:rFonts w:cs="Times New Roman"/>
                <w:iCs/>
              </w:rPr>
              <w:t>1.3 Governments of participating states/ territories support CDM and have integrated CDM into national policies and strategies</w:t>
            </w:r>
          </w:p>
          <w:p w:rsidR="00483AD5" w:rsidRPr="00177535" w:rsidRDefault="00483AD5" w:rsidP="00483AD5">
            <w:pPr>
              <w:spacing w:after="0" w:line="240" w:lineRule="auto"/>
              <w:rPr>
                <w:rFonts w:cs="Times New Roman"/>
                <w:iCs/>
              </w:rPr>
            </w:pPr>
            <w:r w:rsidRPr="00FB4474">
              <w:rPr>
                <w:rFonts w:cs="Times New Roman"/>
                <w:iCs/>
              </w:rPr>
              <w:t>1.4 Donor programming integrates CDM in</w:t>
            </w:r>
            <w:r w:rsidR="006D05F1">
              <w:rPr>
                <w:rFonts w:cs="Times New Roman"/>
                <w:iCs/>
              </w:rPr>
              <w:t xml:space="preserve"> </w:t>
            </w:r>
            <w:r w:rsidRPr="00FB4474">
              <w:rPr>
                <w:rFonts w:cs="Times New Roman"/>
                <w:iCs/>
              </w:rPr>
              <w:t>to</w:t>
            </w:r>
            <w:r w:rsidR="006D05F1">
              <w:rPr>
                <w:rFonts w:cs="Times New Roman"/>
                <w:iCs/>
              </w:rPr>
              <w:t xml:space="preserve"> </w:t>
            </w:r>
            <w:r>
              <w:rPr>
                <w:rFonts w:cs="Times New Roman"/>
                <w:iCs/>
              </w:rPr>
              <w:t>related environmental, climate change and disaster</w:t>
            </w:r>
            <w:r w:rsidRPr="00FB4474">
              <w:rPr>
                <w:rFonts w:cs="Times New Roman"/>
                <w:iCs/>
              </w:rPr>
              <w:t> </w:t>
            </w:r>
            <w:r>
              <w:rPr>
                <w:rFonts w:cs="Times New Roman"/>
                <w:iCs/>
              </w:rPr>
              <w:t xml:space="preserve">management </w:t>
            </w:r>
            <w:r w:rsidRPr="00FB4474">
              <w:rPr>
                <w:rFonts w:cs="Times New Roman"/>
                <w:iCs/>
              </w:rPr>
              <w:t>programming in the region.</w:t>
            </w:r>
          </w:p>
          <w:p w:rsidR="00483AD5" w:rsidRPr="00177535" w:rsidRDefault="00483AD5" w:rsidP="00483AD5">
            <w:pPr>
              <w:spacing w:after="0" w:line="240" w:lineRule="auto"/>
              <w:rPr>
                <w:rFonts w:cs="Times New Roman"/>
                <w:iCs/>
              </w:rPr>
            </w:pPr>
            <w:r w:rsidRPr="00FB4474">
              <w:rPr>
                <w:rFonts w:cs="Times New Roman"/>
                <w:iCs/>
              </w:rPr>
              <w:t>1.5 Improved coordination at national and regional levels for disaster management</w:t>
            </w:r>
          </w:p>
          <w:p w:rsidR="00483AD5" w:rsidRPr="00177535" w:rsidRDefault="00483AD5" w:rsidP="00483AD5">
            <w:pPr>
              <w:spacing w:after="0" w:line="240" w:lineRule="auto"/>
              <w:rPr>
                <w:rFonts w:cs="Times New Roman"/>
                <w:iCs/>
              </w:rPr>
            </w:pPr>
            <w:r w:rsidRPr="00FB4474">
              <w:rPr>
                <w:rFonts w:cs="Times New Roman"/>
                <w:iCs/>
              </w:rPr>
              <w:t xml:space="preserve">1.6 System for CDM monitoring, evaluation </w:t>
            </w:r>
            <w:r w:rsidRPr="00FB4474">
              <w:rPr>
                <w:rFonts w:cs="Times New Roman"/>
                <w:iCs/>
              </w:rPr>
              <w:lastRenderedPageBreak/>
              <w:t>and reporting being built</w:t>
            </w:r>
          </w:p>
        </w:tc>
        <w:tc>
          <w:tcPr>
            <w:tcW w:w="1240" w:type="pct"/>
            <w:tcBorders>
              <w:top w:val="single" w:sz="4" w:space="0" w:color="auto"/>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rPr>
              <w:lastRenderedPageBreak/>
              <w:t>OUTPUTS</w:t>
            </w:r>
          </w:p>
          <w:p w:rsidR="00483AD5" w:rsidRPr="00FB4474" w:rsidRDefault="00483AD5" w:rsidP="00483AD5">
            <w:pPr>
              <w:spacing w:after="0" w:line="240" w:lineRule="auto"/>
              <w:rPr>
                <w:rFonts w:cs="Times New Roman"/>
              </w:rPr>
            </w:pPr>
            <w:r w:rsidRPr="00FB4474">
              <w:rPr>
                <w:rFonts w:cs="Times New Roman"/>
                <w:iCs/>
              </w:rPr>
              <w:t>2.1 Establishment of a Regional Disaster Risk Reduction Network to include a Disaster Risk Reduction Centre and other centres of excellence for knowledge acquisition sharing and management in the region</w:t>
            </w:r>
          </w:p>
          <w:p w:rsidR="00483AD5" w:rsidRPr="00FB4474" w:rsidRDefault="00483AD5" w:rsidP="00483AD5">
            <w:pPr>
              <w:spacing w:after="0" w:line="240" w:lineRule="auto"/>
              <w:rPr>
                <w:rFonts w:cs="Times New Roman"/>
              </w:rPr>
            </w:pPr>
            <w:r w:rsidRPr="00FB4474">
              <w:rPr>
                <w:rFonts w:cs="Times New Roman"/>
                <w:iCs/>
              </w:rPr>
              <w:t>2.2 Infrastructure for fact- based policy and decision making is established /strengthened</w:t>
            </w:r>
          </w:p>
          <w:p w:rsidR="00483AD5" w:rsidRPr="00FB4474" w:rsidRDefault="00483AD5" w:rsidP="00483AD5">
            <w:pPr>
              <w:spacing w:after="0" w:line="240" w:lineRule="auto"/>
              <w:rPr>
                <w:rFonts w:cs="Times New Roman"/>
              </w:rPr>
            </w:pPr>
            <w:r w:rsidRPr="00FB4474">
              <w:rPr>
                <w:rFonts w:cs="Times New Roman"/>
                <w:iCs/>
              </w:rPr>
              <w:t>2.3 Improved under-standing and /community-based knowledge sharing on priority hazards</w:t>
            </w:r>
          </w:p>
          <w:p w:rsidR="00483AD5" w:rsidRPr="00FB4474" w:rsidRDefault="00483AD5" w:rsidP="00483AD5">
            <w:pPr>
              <w:spacing w:after="0" w:line="240" w:lineRule="auto"/>
              <w:rPr>
                <w:rFonts w:cs="Times New Roman"/>
              </w:rPr>
            </w:pPr>
            <w:r w:rsidRPr="00FB4474">
              <w:rPr>
                <w:rFonts w:cs="Times New Roman"/>
                <w:iCs/>
              </w:rPr>
              <w:t>2.4 Existing educational and training materials for Comprehensive Disaster Management are standardized in the region.</w:t>
            </w:r>
          </w:p>
          <w:p w:rsidR="00483AD5" w:rsidRPr="00FB4474" w:rsidRDefault="00483AD5" w:rsidP="00483AD5">
            <w:pPr>
              <w:spacing w:after="0" w:line="240" w:lineRule="auto"/>
              <w:rPr>
                <w:rFonts w:cs="Times New Roman"/>
              </w:rPr>
            </w:pPr>
            <w:r w:rsidRPr="00FB4474">
              <w:rPr>
                <w:rFonts w:cs="Times New Roman"/>
                <w:iCs/>
              </w:rPr>
              <w:t>2.5 A Strategy and curriculum for building a culture of safety is established in the region</w:t>
            </w:r>
          </w:p>
          <w:p w:rsidR="00483AD5" w:rsidRPr="00FB4474" w:rsidRDefault="00483AD5" w:rsidP="00483AD5">
            <w:pPr>
              <w:spacing w:after="0" w:line="240" w:lineRule="auto"/>
              <w:rPr>
                <w:rFonts w:cs="Times New Roman"/>
              </w:rPr>
            </w:pPr>
          </w:p>
        </w:tc>
        <w:tc>
          <w:tcPr>
            <w:tcW w:w="1240" w:type="pct"/>
            <w:tcBorders>
              <w:top w:val="single" w:sz="4" w:space="0" w:color="auto"/>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iCs/>
              </w:rPr>
              <w:t>OUTPUTS</w:t>
            </w:r>
          </w:p>
          <w:p w:rsidR="00483AD5" w:rsidRPr="00FB4474" w:rsidRDefault="00483AD5" w:rsidP="00483AD5">
            <w:pPr>
              <w:spacing w:after="0" w:line="240" w:lineRule="auto"/>
              <w:rPr>
                <w:rFonts w:cs="Times New Roman"/>
              </w:rPr>
            </w:pPr>
            <w:r w:rsidRPr="00FB4474">
              <w:rPr>
                <w:rFonts w:cs="Times New Roman"/>
                <w:iCs/>
              </w:rPr>
              <w:t xml:space="preserve">3.1 CDM is recognized as the roadmap for building resilience and </w:t>
            </w:r>
            <w:r w:rsidR="00871FD3">
              <w:rPr>
                <w:rFonts w:cs="Times New Roman"/>
                <w:iCs/>
              </w:rPr>
              <w:t>d</w:t>
            </w:r>
            <w:r w:rsidRPr="00FB4474">
              <w:rPr>
                <w:rFonts w:cs="Times New Roman"/>
                <w:iCs/>
              </w:rPr>
              <w:t>ecision- makers in the public and private sectors understand and take action on Disaster Risk Management</w:t>
            </w:r>
          </w:p>
          <w:p w:rsidR="00483AD5" w:rsidRPr="00FB4474" w:rsidRDefault="00483AD5" w:rsidP="00483AD5">
            <w:pPr>
              <w:spacing w:after="0" w:line="240" w:lineRule="auto"/>
              <w:rPr>
                <w:rFonts w:cs="Times New Roman"/>
              </w:rPr>
            </w:pPr>
            <w:r w:rsidRPr="00FB4474">
              <w:rPr>
                <w:rFonts w:cs="Times New Roman"/>
                <w:iCs/>
              </w:rPr>
              <w:t xml:space="preserve">3.2 Disaster Risk Management capacity enhanced for lead sector agencies, </w:t>
            </w:r>
            <w:r w:rsidR="00871FD3">
              <w:rPr>
                <w:rFonts w:cs="Times New Roman"/>
                <w:iCs/>
              </w:rPr>
              <w:t>n</w:t>
            </w:r>
            <w:r w:rsidRPr="00FB4474">
              <w:rPr>
                <w:rFonts w:cs="Times New Roman"/>
                <w:iCs/>
              </w:rPr>
              <w:t>ational and regional insurance entities, and financial institutions</w:t>
            </w:r>
          </w:p>
          <w:p w:rsidR="00483AD5" w:rsidRPr="00FB4474" w:rsidRDefault="00483AD5" w:rsidP="00483AD5">
            <w:pPr>
              <w:spacing w:after="0" w:line="240" w:lineRule="auto"/>
              <w:rPr>
                <w:rFonts w:cs="Times New Roman"/>
              </w:rPr>
            </w:pPr>
            <w:r w:rsidRPr="00FB4474">
              <w:rPr>
                <w:rFonts w:cs="Times New Roman"/>
                <w:iCs/>
              </w:rPr>
              <w:t>3.3 Hazard information and Disaster Risk Management is integrated into sectoral policies, laws, development planning and operations, and decision- making in tourism, health, agriculture and nutrition, planning and infrastructure</w:t>
            </w:r>
          </w:p>
          <w:p w:rsidR="00483AD5" w:rsidRPr="00FB4474" w:rsidRDefault="00483AD5" w:rsidP="00871FD3">
            <w:pPr>
              <w:spacing w:after="0" w:line="240" w:lineRule="auto"/>
              <w:rPr>
                <w:rFonts w:cs="Times New Roman"/>
              </w:rPr>
            </w:pPr>
            <w:r w:rsidRPr="00FB4474">
              <w:rPr>
                <w:rFonts w:cs="Times New Roman"/>
                <w:iCs/>
              </w:rPr>
              <w:t xml:space="preserve">3.4 Prevention, Mitigation, Preparedness, Response, </w:t>
            </w:r>
            <w:r w:rsidR="00871FD3">
              <w:rPr>
                <w:rFonts w:cs="Times New Roman"/>
                <w:iCs/>
              </w:rPr>
              <w:t>R</w:t>
            </w:r>
            <w:r w:rsidRPr="00FB4474">
              <w:rPr>
                <w:rFonts w:cs="Times New Roman"/>
                <w:iCs/>
              </w:rPr>
              <w:t xml:space="preserve">ecovery and Rehabilitation Procedures developed and Implemented in </w:t>
            </w:r>
            <w:r w:rsidRPr="00FB4474">
              <w:rPr>
                <w:rFonts w:cs="Times New Roman"/>
                <w:iCs/>
              </w:rPr>
              <w:lastRenderedPageBreak/>
              <w:t>tourism, health, agriculture and nutrition, planning and infrastructure</w:t>
            </w:r>
          </w:p>
        </w:tc>
        <w:tc>
          <w:tcPr>
            <w:tcW w:w="1240" w:type="pct"/>
            <w:tcBorders>
              <w:top w:val="single" w:sz="4" w:space="0" w:color="auto"/>
              <w:bottom w:val="single" w:sz="4" w:space="0" w:color="auto"/>
            </w:tcBorders>
            <w:shd w:val="clear" w:color="auto" w:fill="auto"/>
            <w:tcMar>
              <w:top w:w="20" w:type="nil"/>
              <w:left w:w="20" w:type="nil"/>
              <w:bottom w:w="20" w:type="nil"/>
              <w:right w:w="20" w:type="nil"/>
            </w:tcMar>
          </w:tcPr>
          <w:p w:rsidR="00483AD5" w:rsidRPr="00FB4474" w:rsidRDefault="00483AD5" w:rsidP="00483AD5">
            <w:pPr>
              <w:spacing w:after="0" w:line="240" w:lineRule="auto"/>
              <w:rPr>
                <w:rFonts w:cs="Times New Roman"/>
              </w:rPr>
            </w:pPr>
            <w:r w:rsidRPr="00FB4474">
              <w:rPr>
                <w:rFonts w:cs="Times New Roman"/>
                <w:bCs/>
              </w:rPr>
              <w:lastRenderedPageBreak/>
              <w:t>OUTPUTS</w:t>
            </w:r>
          </w:p>
          <w:p w:rsidR="00483AD5" w:rsidRPr="00FB4474" w:rsidRDefault="00483AD5" w:rsidP="00483AD5">
            <w:pPr>
              <w:spacing w:after="0" w:line="240" w:lineRule="auto"/>
              <w:rPr>
                <w:rFonts w:cs="Times New Roman"/>
              </w:rPr>
            </w:pPr>
            <w:r w:rsidRPr="00FB4474">
              <w:rPr>
                <w:rFonts w:cs="Times New Roman"/>
                <w:iCs/>
              </w:rPr>
              <w:t>4.1 Preparedness, response and mitigation capacity (technical and managerial) is enhanced among public, private and civil sector entities for local level management and response</w:t>
            </w:r>
          </w:p>
          <w:p w:rsidR="00483AD5" w:rsidRPr="00FB4474" w:rsidRDefault="00483AD5" w:rsidP="00483AD5">
            <w:pPr>
              <w:spacing w:after="0" w:line="240" w:lineRule="auto"/>
              <w:rPr>
                <w:rFonts w:cs="Times New Roman"/>
              </w:rPr>
            </w:pPr>
            <w:r w:rsidRPr="00FB4474">
              <w:rPr>
                <w:rFonts w:cs="Times New Roman"/>
                <w:iCs/>
              </w:rPr>
              <w:t>4.2 Improved coordination and collaboration between community disaster organizations and other research/data partners including climate change entities for undertaking comprehensive disaster management</w:t>
            </w:r>
          </w:p>
          <w:p w:rsidR="00483AD5" w:rsidRPr="00FB4474" w:rsidRDefault="00483AD5" w:rsidP="00483AD5">
            <w:pPr>
              <w:spacing w:after="0" w:line="240" w:lineRule="auto"/>
              <w:rPr>
                <w:rFonts w:cs="Times New Roman"/>
              </w:rPr>
            </w:pPr>
            <w:r w:rsidRPr="00FB4474">
              <w:rPr>
                <w:rFonts w:cs="Times New Roman"/>
                <w:iCs/>
              </w:rPr>
              <w:t>4.3 Communities more aware and knowledgeable on disaster management and related procedures including safer building techniques</w:t>
            </w:r>
          </w:p>
          <w:p w:rsidR="00483AD5" w:rsidRPr="00FB4474" w:rsidRDefault="00483AD5" w:rsidP="00483AD5">
            <w:pPr>
              <w:spacing w:after="0" w:line="240" w:lineRule="auto"/>
              <w:rPr>
                <w:rFonts w:cs="Times New Roman"/>
              </w:rPr>
            </w:pPr>
            <w:r w:rsidRPr="00FB4474">
              <w:rPr>
                <w:rFonts w:cs="Times New Roman"/>
                <w:iCs/>
              </w:rPr>
              <w:t xml:space="preserve">4.4 Standardized holistic and gender-sensitive community methodologies for natural and anthropogenic hazard </w:t>
            </w:r>
            <w:r w:rsidRPr="00FB4474">
              <w:rPr>
                <w:rFonts w:cs="Times New Roman"/>
                <w:iCs/>
              </w:rPr>
              <w:lastRenderedPageBreak/>
              <w:t>identification and mapping, vulnerability and risk assessments, and recovery and rehabilitation procedures developed and applied in selected communities.</w:t>
            </w:r>
          </w:p>
          <w:p w:rsidR="00483AD5" w:rsidRPr="00FB4474" w:rsidRDefault="00483AD5" w:rsidP="00483AD5">
            <w:pPr>
              <w:spacing w:after="0" w:line="240" w:lineRule="auto"/>
              <w:rPr>
                <w:rFonts w:cs="Times New Roman"/>
              </w:rPr>
            </w:pPr>
            <w:r w:rsidRPr="00FB4474">
              <w:rPr>
                <w:rFonts w:cs="Times New Roman"/>
                <w:iCs/>
              </w:rPr>
              <w:t>4.5 Early Warning Systems for disaster risk reduction enhanced at the community and national levels</w:t>
            </w:r>
          </w:p>
        </w:tc>
      </w:tr>
    </w:tbl>
    <w:p w:rsidR="003E00CC" w:rsidRDefault="003E00CC" w:rsidP="00B979FB">
      <w:pPr>
        <w:rPr>
          <w:lang w:val="en-029"/>
        </w:rPr>
      </w:pPr>
    </w:p>
    <w:p w:rsidR="00FE45E4" w:rsidRDefault="00FE45E4" w:rsidP="008331A8">
      <w:pPr>
        <w:pStyle w:val="Caption"/>
        <w:keepNext/>
        <w:spacing w:after="0"/>
        <w:jc w:val="center"/>
      </w:pPr>
      <w:r>
        <w:t xml:space="preserve">Table </w:t>
      </w:r>
      <w:r w:rsidR="00330DAB">
        <w:fldChar w:fldCharType="begin"/>
      </w:r>
      <w:r w:rsidR="00B44E98">
        <w:instrText xml:space="preserve"> STYLEREF 1 \s </w:instrText>
      </w:r>
      <w:r w:rsidR="00330DAB">
        <w:fldChar w:fldCharType="separate"/>
      </w:r>
      <w:r w:rsidR="009D2F24">
        <w:rPr>
          <w:noProof/>
        </w:rPr>
        <w:t>4</w:t>
      </w:r>
      <w:r w:rsidR="00330DAB">
        <w:fldChar w:fldCharType="end"/>
      </w:r>
      <w:r w:rsidR="00B44E98">
        <w:t>.</w:t>
      </w:r>
      <w:r w:rsidR="00330DAB">
        <w:fldChar w:fldCharType="begin"/>
      </w:r>
      <w:r w:rsidR="00B44E98">
        <w:instrText xml:space="preserve"> SEQ Table \* ARABIC \s 1 </w:instrText>
      </w:r>
      <w:r w:rsidR="00330DAB">
        <w:fldChar w:fldCharType="separate"/>
      </w:r>
      <w:r w:rsidR="009D2F24">
        <w:rPr>
          <w:noProof/>
        </w:rPr>
        <w:t>2</w:t>
      </w:r>
      <w:r w:rsidR="00330DAB">
        <w:fldChar w:fldCharType="end"/>
      </w:r>
      <w:r>
        <w:t xml:space="preserve"> Content of the Caribbean Community Common Fisheries Policy highlighting CCA and DRM aspects</w:t>
      </w:r>
    </w:p>
    <w:p w:rsidR="009901AD" w:rsidRPr="009901AD" w:rsidRDefault="009901AD" w:rsidP="008331A8">
      <w:pPr>
        <w:pStyle w:val="Caption"/>
        <w:keepNext/>
        <w:spacing w:after="0"/>
        <w:jc w:val="center"/>
      </w:pPr>
      <w:r>
        <w:t>(Extracted from CARICOM 2010)</w:t>
      </w:r>
    </w:p>
    <w:tbl>
      <w:tblPr>
        <w:tblStyle w:val="TableGrid"/>
        <w:tblW w:w="0" w:type="auto"/>
        <w:jc w:val="center"/>
        <w:tblInd w:w="198" w:type="dxa"/>
        <w:tblLook w:val="04A0"/>
      </w:tblPr>
      <w:tblGrid>
        <w:gridCol w:w="2340"/>
        <w:gridCol w:w="6480"/>
      </w:tblGrid>
      <w:tr w:rsidR="003E00CC" w:rsidRPr="0019182C" w:rsidTr="008331A8">
        <w:trPr>
          <w:tblHeader/>
          <w:jc w:val="center"/>
        </w:trPr>
        <w:tc>
          <w:tcPr>
            <w:tcW w:w="2340" w:type="dxa"/>
            <w:shd w:val="clear" w:color="auto" w:fill="F2F2F2" w:themeFill="background1" w:themeFillShade="F2"/>
          </w:tcPr>
          <w:p w:rsidR="003E00CC" w:rsidRPr="0019182C" w:rsidRDefault="003E00CC" w:rsidP="00B979FB">
            <w:pPr>
              <w:rPr>
                <w:b/>
                <w:lang w:val="en-029"/>
              </w:rPr>
            </w:pPr>
            <w:r w:rsidRPr="0019182C">
              <w:rPr>
                <w:b/>
                <w:lang w:val="en-029"/>
              </w:rPr>
              <w:t>Section of CCCFP</w:t>
            </w:r>
          </w:p>
        </w:tc>
        <w:tc>
          <w:tcPr>
            <w:tcW w:w="6480" w:type="dxa"/>
            <w:shd w:val="clear" w:color="auto" w:fill="F2F2F2" w:themeFill="background1" w:themeFillShade="F2"/>
          </w:tcPr>
          <w:p w:rsidR="003E00CC" w:rsidRPr="0019182C" w:rsidRDefault="003E00CC" w:rsidP="00B979FB">
            <w:pPr>
              <w:rPr>
                <w:b/>
                <w:lang w:val="en-029"/>
              </w:rPr>
            </w:pPr>
            <w:r w:rsidRPr="0019182C">
              <w:rPr>
                <w:b/>
                <w:lang w:val="en-029"/>
              </w:rPr>
              <w:t>Summary of content</w:t>
            </w:r>
          </w:p>
        </w:tc>
      </w:tr>
      <w:tr w:rsidR="003E00CC" w:rsidTr="008331A8">
        <w:trPr>
          <w:jc w:val="center"/>
        </w:trPr>
        <w:tc>
          <w:tcPr>
            <w:tcW w:w="2340" w:type="dxa"/>
          </w:tcPr>
          <w:p w:rsidR="003E00CC" w:rsidRDefault="003E00CC" w:rsidP="00B979FB">
            <w:pPr>
              <w:rPr>
                <w:lang w:val="en-029"/>
              </w:rPr>
            </w:pPr>
            <w:r>
              <w:rPr>
                <w:lang w:val="en-029"/>
              </w:rPr>
              <w:t>Preamble</w:t>
            </w:r>
          </w:p>
        </w:tc>
        <w:tc>
          <w:tcPr>
            <w:tcW w:w="6480" w:type="dxa"/>
          </w:tcPr>
          <w:p w:rsidR="003E00CC" w:rsidRDefault="003E00CC" w:rsidP="003E00CC">
            <w:pPr>
              <w:rPr>
                <w:lang w:val="en-029"/>
              </w:rPr>
            </w:pPr>
            <w:r>
              <w:rPr>
                <w:lang w:val="en-029"/>
              </w:rPr>
              <w:t xml:space="preserve">Refers to the instruments and country commitments that give context </w:t>
            </w:r>
          </w:p>
        </w:tc>
      </w:tr>
      <w:tr w:rsidR="003E00CC" w:rsidTr="008331A8">
        <w:trPr>
          <w:jc w:val="center"/>
        </w:trPr>
        <w:tc>
          <w:tcPr>
            <w:tcW w:w="2340" w:type="dxa"/>
          </w:tcPr>
          <w:p w:rsidR="003E00CC" w:rsidRDefault="003E00CC" w:rsidP="00B979FB">
            <w:pPr>
              <w:rPr>
                <w:lang w:val="en-029"/>
              </w:rPr>
            </w:pPr>
            <w:r w:rsidRPr="003E00CC">
              <w:rPr>
                <w:lang w:val="en-029"/>
              </w:rPr>
              <w:t>Definitions</w:t>
            </w:r>
          </w:p>
        </w:tc>
        <w:tc>
          <w:tcPr>
            <w:tcW w:w="6480" w:type="dxa"/>
          </w:tcPr>
          <w:p w:rsidR="003E00CC" w:rsidRDefault="003E00CC" w:rsidP="0019182C">
            <w:pPr>
              <w:rPr>
                <w:lang w:val="en-029"/>
              </w:rPr>
            </w:pPr>
            <w:r>
              <w:rPr>
                <w:lang w:val="en-029"/>
              </w:rPr>
              <w:t xml:space="preserve">Sets out </w:t>
            </w:r>
            <w:r w:rsidR="0019182C">
              <w:rPr>
                <w:lang w:val="en-029"/>
              </w:rPr>
              <w:t>meanings</w:t>
            </w:r>
            <w:r>
              <w:rPr>
                <w:lang w:val="en-029"/>
              </w:rPr>
              <w:t xml:space="preserve"> of </w:t>
            </w:r>
            <w:r w:rsidR="0019182C" w:rsidRPr="0019182C">
              <w:rPr>
                <w:lang w:val="en-029"/>
              </w:rPr>
              <w:t>aquaculture</w:t>
            </w:r>
            <w:r w:rsidR="0019182C">
              <w:rPr>
                <w:lang w:val="en-029"/>
              </w:rPr>
              <w:t>,</w:t>
            </w:r>
            <w:r w:rsidR="00D72E03">
              <w:rPr>
                <w:lang w:val="en-029"/>
              </w:rPr>
              <w:t xml:space="preserve"> </w:t>
            </w:r>
            <w:r>
              <w:rPr>
                <w:lang w:val="en-029"/>
              </w:rPr>
              <w:t>EAF</w:t>
            </w:r>
            <w:r w:rsidR="0019182C">
              <w:rPr>
                <w:lang w:val="en-029"/>
              </w:rPr>
              <w:t xml:space="preserve">, </w:t>
            </w:r>
            <w:r w:rsidR="0019182C" w:rsidRPr="0019182C">
              <w:rPr>
                <w:lang w:val="en-029"/>
              </w:rPr>
              <w:t>fisheries resources</w:t>
            </w:r>
            <w:r w:rsidR="0019182C">
              <w:rPr>
                <w:lang w:val="en-029"/>
              </w:rPr>
              <w:t xml:space="preserve"> and others</w:t>
            </w:r>
          </w:p>
        </w:tc>
      </w:tr>
      <w:tr w:rsidR="003E00CC" w:rsidTr="008331A8">
        <w:trPr>
          <w:jc w:val="center"/>
        </w:trPr>
        <w:tc>
          <w:tcPr>
            <w:tcW w:w="2340" w:type="dxa"/>
          </w:tcPr>
          <w:p w:rsidR="003E00CC" w:rsidRDefault="0019182C" w:rsidP="0019182C">
            <w:pPr>
              <w:rPr>
                <w:lang w:val="en-029"/>
              </w:rPr>
            </w:pPr>
            <w:r w:rsidRPr="0019182C">
              <w:rPr>
                <w:lang w:val="en-029"/>
              </w:rPr>
              <w:t xml:space="preserve">Establishment of the </w:t>
            </w:r>
            <w:r>
              <w:rPr>
                <w:lang w:val="en-029"/>
              </w:rPr>
              <w:t>CCCFP</w:t>
            </w:r>
          </w:p>
        </w:tc>
        <w:tc>
          <w:tcPr>
            <w:tcW w:w="6480" w:type="dxa"/>
          </w:tcPr>
          <w:p w:rsidR="003E00CC" w:rsidRDefault="0019182C" w:rsidP="0019182C">
            <w:pPr>
              <w:rPr>
                <w:lang w:val="en-029"/>
              </w:rPr>
            </w:pPr>
            <w:r w:rsidRPr="0019182C">
              <w:rPr>
                <w:lang w:val="en-029"/>
              </w:rPr>
              <w:t>Th</w:t>
            </w:r>
            <w:r>
              <w:rPr>
                <w:lang w:val="en-029"/>
              </w:rPr>
              <w:t>e</w:t>
            </w:r>
            <w:r w:rsidRPr="0019182C">
              <w:rPr>
                <w:lang w:val="en-029"/>
              </w:rPr>
              <w:t xml:space="preserve"> Agreement establishes the Caribbean Community Common Fisheries Policy</w:t>
            </w:r>
          </w:p>
        </w:tc>
      </w:tr>
      <w:tr w:rsidR="003E00CC" w:rsidTr="008331A8">
        <w:trPr>
          <w:jc w:val="center"/>
        </w:trPr>
        <w:tc>
          <w:tcPr>
            <w:tcW w:w="2340" w:type="dxa"/>
          </w:tcPr>
          <w:p w:rsidR="003E00CC" w:rsidRDefault="0019182C" w:rsidP="00B979FB">
            <w:pPr>
              <w:rPr>
                <w:lang w:val="en-029"/>
              </w:rPr>
            </w:pPr>
            <w:r w:rsidRPr="0019182C">
              <w:rPr>
                <w:lang w:val="en-029"/>
              </w:rPr>
              <w:t>Participation</w:t>
            </w:r>
          </w:p>
        </w:tc>
        <w:tc>
          <w:tcPr>
            <w:tcW w:w="6480" w:type="dxa"/>
          </w:tcPr>
          <w:p w:rsidR="003E00CC" w:rsidRDefault="0019182C" w:rsidP="00B979FB">
            <w:pPr>
              <w:rPr>
                <w:lang w:val="en-029"/>
              </w:rPr>
            </w:pPr>
            <w:r>
              <w:rPr>
                <w:lang w:val="en-029"/>
              </w:rPr>
              <w:t>Who can be party to the agreement</w:t>
            </w:r>
            <w:r w:rsidR="008A4450">
              <w:rPr>
                <w:lang w:val="en-029"/>
              </w:rPr>
              <w:t>, extending beyond CARICOM</w:t>
            </w:r>
          </w:p>
        </w:tc>
      </w:tr>
      <w:tr w:rsidR="003E00CC" w:rsidTr="008331A8">
        <w:trPr>
          <w:jc w:val="center"/>
        </w:trPr>
        <w:tc>
          <w:tcPr>
            <w:tcW w:w="2340" w:type="dxa"/>
          </w:tcPr>
          <w:p w:rsidR="003E00CC" w:rsidRDefault="0019182C" w:rsidP="00B979FB">
            <w:pPr>
              <w:rPr>
                <w:lang w:val="en-029"/>
              </w:rPr>
            </w:pPr>
            <w:r w:rsidRPr="0019182C">
              <w:rPr>
                <w:lang w:val="en-029"/>
              </w:rPr>
              <w:t>Vision, Goal and Objectives</w:t>
            </w:r>
          </w:p>
        </w:tc>
        <w:tc>
          <w:tcPr>
            <w:tcW w:w="6480" w:type="dxa"/>
          </w:tcPr>
          <w:p w:rsidR="003E00CC" w:rsidRDefault="0019182C" w:rsidP="0019182C">
            <w:pPr>
              <w:rPr>
                <w:lang w:val="en-029"/>
              </w:rPr>
            </w:pPr>
            <w:r>
              <w:rPr>
                <w:lang w:val="en-029"/>
              </w:rPr>
              <w:t>Vision (see text above) and goal statements, plus nine objectives including: “</w:t>
            </w:r>
            <w:r w:rsidRPr="0019182C">
              <w:rPr>
                <w:lang w:val="en-029"/>
              </w:rPr>
              <w:t>integrate environmental, coastal and marine management considerations into fisheries policy so as to safeguard fisheries and associated ecosystems from anthropogenic threats and to mitigate the impacts of climate change and natural disasters</w:t>
            </w:r>
            <w:r>
              <w:rPr>
                <w:lang w:val="en-029"/>
              </w:rPr>
              <w:t>”</w:t>
            </w:r>
          </w:p>
        </w:tc>
      </w:tr>
      <w:tr w:rsidR="003E00CC" w:rsidTr="008331A8">
        <w:trPr>
          <w:jc w:val="center"/>
        </w:trPr>
        <w:tc>
          <w:tcPr>
            <w:tcW w:w="2340" w:type="dxa"/>
          </w:tcPr>
          <w:p w:rsidR="003E00CC" w:rsidRDefault="0019182C" w:rsidP="00B979FB">
            <w:pPr>
              <w:rPr>
                <w:lang w:val="en-029"/>
              </w:rPr>
            </w:pPr>
            <w:r w:rsidRPr="0019182C">
              <w:rPr>
                <w:lang w:val="en-029"/>
              </w:rPr>
              <w:t>Fundamental Principles</w:t>
            </w:r>
          </w:p>
        </w:tc>
        <w:tc>
          <w:tcPr>
            <w:tcW w:w="6480" w:type="dxa"/>
          </w:tcPr>
          <w:p w:rsidR="003E00CC" w:rsidRDefault="00FE45E4" w:rsidP="00B979FB">
            <w:pPr>
              <w:rPr>
                <w:lang w:val="en-029"/>
              </w:rPr>
            </w:pPr>
            <w:r>
              <w:rPr>
                <w:lang w:val="en-029"/>
              </w:rPr>
              <w:t>Six principles including: “</w:t>
            </w:r>
            <w:r w:rsidRPr="00FE45E4">
              <w:rPr>
                <w:lang w:val="en-029"/>
              </w:rPr>
              <w:t>application of internationally-recognised standards and approaches, in particular the precautionary approach to fisheries management and the ecosystem approach to fisheries management</w:t>
            </w:r>
            <w:r>
              <w:rPr>
                <w:lang w:val="en-029"/>
              </w:rPr>
              <w:t>”</w:t>
            </w:r>
          </w:p>
        </w:tc>
      </w:tr>
      <w:tr w:rsidR="003E00CC" w:rsidTr="008331A8">
        <w:trPr>
          <w:jc w:val="center"/>
        </w:trPr>
        <w:tc>
          <w:tcPr>
            <w:tcW w:w="2340" w:type="dxa"/>
          </w:tcPr>
          <w:p w:rsidR="003E00CC" w:rsidRDefault="00FE45E4" w:rsidP="00B979FB">
            <w:pPr>
              <w:rPr>
                <w:lang w:val="en-029"/>
              </w:rPr>
            </w:pPr>
            <w:r w:rsidRPr="00FE45E4">
              <w:rPr>
                <w:lang w:val="en-029"/>
              </w:rPr>
              <w:t>Scope</w:t>
            </w:r>
          </w:p>
        </w:tc>
        <w:tc>
          <w:tcPr>
            <w:tcW w:w="6480" w:type="dxa"/>
          </w:tcPr>
          <w:p w:rsidR="003E00CC" w:rsidRDefault="00FE45E4" w:rsidP="00D63362">
            <w:pPr>
              <w:rPr>
                <w:lang w:val="en-029"/>
              </w:rPr>
            </w:pPr>
            <w:r>
              <w:rPr>
                <w:lang w:val="en-029"/>
              </w:rPr>
              <w:t>“</w:t>
            </w:r>
            <w:r w:rsidRPr="00FE45E4">
              <w:rPr>
                <w:lang w:val="en-029"/>
              </w:rPr>
              <w:t>The Agreement shall apply to: the development and management of fisheries and aquaculture; the conservation, sustainable development and management of fisheries resources and related ecosystems; the production, processing, marketing and trading of fishery and aquaculture products; and to the welfare of fishers</w:t>
            </w:r>
            <w:r>
              <w:rPr>
                <w:lang w:val="en-029"/>
              </w:rPr>
              <w:t xml:space="preserve">”. </w:t>
            </w:r>
          </w:p>
        </w:tc>
      </w:tr>
      <w:tr w:rsidR="00FE45E4" w:rsidTr="008331A8">
        <w:trPr>
          <w:jc w:val="center"/>
        </w:trPr>
        <w:tc>
          <w:tcPr>
            <w:tcW w:w="2340" w:type="dxa"/>
          </w:tcPr>
          <w:p w:rsidR="00FE45E4" w:rsidRPr="00FE45E4" w:rsidRDefault="00FE45E4" w:rsidP="00B979FB">
            <w:pPr>
              <w:rPr>
                <w:lang w:val="en-029"/>
              </w:rPr>
            </w:pPr>
            <w:r w:rsidRPr="00FE45E4">
              <w:rPr>
                <w:lang w:val="en-029"/>
              </w:rPr>
              <w:t>General Undertakings on Implementation</w:t>
            </w:r>
          </w:p>
        </w:tc>
        <w:tc>
          <w:tcPr>
            <w:tcW w:w="6480" w:type="dxa"/>
          </w:tcPr>
          <w:p w:rsidR="00FE45E4" w:rsidRDefault="00FE45E4" w:rsidP="00FE45E4">
            <w:pPr>
              <w:rPr>
                <w:lang w:val="en-029"/>
              </w:rPr>
            </w:pPr>
            <w:r w:rsidRPr="00FE45E4">
              <w:rPr>
                <w:lang w:val="en-029"/>
              </w:rPr>
              <w:t>Participating Parties</w:t>
            </w:r>
            <w:r>
              <w:rPr>
                <w:lang w:val="en-029"/>
              </w:rPr>
              <w:t xml:space="preserve"> are reminded of their obligations to implement the agreement, including establishing a </w:t>
            </w:r>
            <w:r w:rsidRPr="00FE45E4">
              <w:rPr>
                <w:lang w:val="en-029"/>
              </w:rPr>
              <w:t>Competent Agency</w:t>
            </w:r>
          </w:p>
        </w:tc>
      </w:tr>
      <w:tr w:rsidR="00FE45E4" w:rsidTr="008331A8">
        <w:trPr>
          <w:jc w:val="center"/>
        </w:trPr>
        <w:tc>
          <w:tcPr>
            <w:tcW w:w="2340" w:type="dxa"/>
          </w:tcPr>
          <w:p w:rsidR="00FE45E4" w:rsidRPr="00FE45E4" w:rsidRDefault="00FE45E4" w:rsidP="00B979FB">
            <w:pPr>
              <w:rPr>
                <w:lang w:val="en-029"/>
              </w:rPr>
            </w:pPr>
            <w:r w:rsidRPr="00FE45E4">
              <w:rPr>
                <w:lang w:val="en-029"/>
              </w:rPr>
              <w:t>Role of the Competent Agency</w:t>
            </w:r>
          </w:p>
        </w:tc>
        <w:tc>
          <w:tcPr>
            <w:tcW w:w="6480" w:type="dxa"/>
          </w:tcPr>
          <w:p w:rsidR="00FE45E4" w:rsidRDefault="00FE45E4" w:rsidP="00B979FB">
            <w:pPr>
              <w:rPr>
                <w:lang w:val="en-029"/>
              </w:rPr>
            </w:pPr>
            <w:r>
              <w:rPr>
                <w:lang w:val="en-029"/>
              </w:rPr>
              <w:t>Comprehensive but general list applicable to most regional fisheries bodies and with no specific mention of CCA and DRM</w:t>
            </w:r>
          </w:p>
        </w:tc>
      </w:tr>
      <w:tr w:rsidR="00FE45E4" w:rsidTr="008331A8">
        <w:trPr>
          <w:jc w:val="center"/>
        </w:trPr>
        <w:tc>
          <w:tcPr>
            <w:tcW w:w="2340" w:type="dxa"/>
          </w:tcPr>
          <w:p w:rsidR="00FE45E4" w:rsidRPr="00FE45E4" w:rsidRDefault="00FE45E4" w:rsidP="00B979FB">
            <w:pPr>
              <w:rPr>
                <w:lang w:val="en-029"/>
              </w:rPr>
            </w:pPr>
            <w:r w:rsidRPr="00FE45E4">
              <w:rPr>
                <w:lang w:val="en-029"/>
              </w:rPr>
              <w:t>Access to Fisheries Resources</w:t>
            </w:r>
          </w:p>
        </w:tc>
        <w:tc>
          <w:tcPr>
            <w:tcW w:w="6480" w:type="dxa"/>
          </w:tcPr>
          <w:p w:rsidR="00FE45E4" w:rsidRDefault="000D14A5" w:rsidP="00CB0FB2">
            <w:pPr>
              <w:rPr>
                <w:lang w:val="en-029"/>
              </w:rPr>
            </w:pPr>
            <w:r>
              <w:rPr>
                <w:lang w:val="en-029"/>
              </w:rPr>
              <w:t xml:space="preserve">Minimal </w:t>
            </w:r>
            <w:r w:rsidR="00CB0FB2">
              <w:rPr>
                <w:lang w:val="en-029"/>
              </w:rPr>
              <w:t>provisions for access agreements with encouragement for parties to collaborate</w:t>
            </w:r>
            <w:r>
              <w:rPr>
                <w:lang w:val="en-029"/>
              </w:rPr>
              <w:t>, but with the possibility of developing protocols</w:t>
            </w:r>
          </w:p>
        </w:tc>
      </w:tr>
      <w:tr w:rsidR="00FE45E4" w:rsidTr="008331A8">
        <w:trPr>
          <w:jc w:val="center"/>
        </w:trPr>
        <w:tc>
          <w:tcPr>
            <w:tcW w:w="2340" w:type="dxa"/>
          </w:tcPr>
          <w:p w:rsidR="00FE45E4" w:rsidRPr="00CB0FB2" w:rsidRDefault="00CB0FB2" w:rsidP="00B979FB">
            <w:pPr>
              <w:rPr>
                <w:lang w:val="en-029"/>
              </w:rPr>
            </w:pPr>
            <w:r w:rsidRPr="00CB0FB2">
              <w:rPr>
                <w:bCs/>
              </w:rPr>
              <w:t>Fisheries Sector Development</w:t>
            </w:r>
          </w:p>
        </w:tc>
        <w:tc>
          <w:tcPr>
            <w:tcW w:w="6480" w:type="dxa"/>
          </w:tcPr>
          <w:p w:rsidR="00FE45E4" w:rsidRDefault="00CB0FB2" w:rsidP="00B979FB">
            <w:pPr>
              <w:rPr>
                <w:lang w:val="en-029"/>
              </w:rPr>
            </w:pPr>
            <w:r>
              <w:rPr>
                <w:lang w:val="en-029"/>
              </w:rPr>
              <w:t>“</w:t>
            </w:r>
            <w:r w:rsidRPr="00CB0FB2">
              <w:rPr>
                <w:lang w:val="en-029"/>
              </w:rPr>
              <w:t>to promote and adopt measures to enhance the development of the fisheries and aquaculture sectors and to improve the welfare and socio-economic conditions of fishers and fishing communities</w:t>
            </w:r>
            <w:r>
              <w:rPr>
                <w:lang w:val="en-029"/>
              </w:rPr>
              <w:t>”</w:t>
            </w:r>
          </w:p>
        </w:tc>
      </w:tr>
      <w:tr w:rsidR="00FE45E4" w:rsidTr="008331A8">
        <w:trPr>
          <w:jc w:val="center"/>
        </w:trPr>
        <w:tc>
          <w:tcPr>
            <w:tcW w:w="2340" w:type="dxa"/>
          </w:tcPr>
          <w:p w:rsidR="00FE45E4" w:rsidRPr="00FE45E4" w:rsidRDefault="00CB0FB2" w:rsidP="00B979FB">
            <w:pPr>
              <w:rPr>
                <w:lang w:val="en-029"/>
              </w:rPr>
            </w:pPr>
            <w:r w:rsidRPr="00CB0FB2">
              <w:rPr>
                <w:lang w:val="en-029"/>
              </w:rPr>
              <w:t>Statistics and Research</w:t>
            </w:r>
          </w:p>
        </w:tc>
        <w:tc>
          <w:tcPr>
            <w:tcW w:w="6480" w:type="dxa"/>
          </w:tcPr>
          <w:p w:rsidR="00FE45E4" w:rsidRDefault="00EE494B" w:rsidP="00B979FB">
            <w:pPr>
              <w:rPr>
                <w:lang w:val="en-029"/>
              </w:rPr>
            </w:pPr>
            <w:r>
              <w:rPr>
                <w:lang w:val="en-029"/>
              </w:rPr>
              <w:t>Cooperation to “</w:t>
            </w:r>
            <w:r w:rsidRPr="00EE494B">
              <w:rPr>
                <w:lang w:val="en-029"/>
              </w:rPr>
              <w:t>collect and compile fisheries catch and fishing effort, registration and licensing data as well as biological, ecological, economic, social, aquaculture and any other relevant data</w:t>
            </w:r>
            <w:r>
              <w:rPr>
                <w:lang w:val="en-029"/>
              </w:rPr>
              <w:t>” and research</w:t>
            </w:r>
          </w:p>
        </w:tc>
      </w:tr>
      <w:tr w:rsidR="00FE45E4" w:rsidTr="008331A8">
        <w:trPr>
          <w:jc w:val="center"/>
        </w:trPr>
        <w:tc>
          <w:tcPr>
            <w:tcW w:w="2340" w:type="dxa"/>
          </w:tcPr>
          <w:p w:rsidR="00FE45E4" w:rsidRPr="00FE45E4" w:rsidRDefault="00EE494B" w:rsidP="00B979FB">
            <w:pPr>
              <w:rPr>
                <w:lang w:val="en-029"/>
              </w:rPr>
            </w:pPr>
            <w:r w:rsidRPr="00EE494B">
              <w:rPr>
                <w:lang w:val="en-029"/>
              </w:rPr>
              <w:t>Conservation and Management of Fisheries Resources</w:t>
            </w:r>
          </w:p>
        </w:tc>
        <w:tc>
          <w:tcPr>
            <w:tcW w:w="6480" w:type="dxa"/>
          </w:tcPr>
          <w:p w:rsidR="00A92ABD" w:rsidRDefault="00A92ABD" w:rsidP="00A92ABD">
            <w:pPr>
              <w:rPr>
                <w:lang w:val="en-029"/>
              </w:rPr>
            </w:pPr>
            <w:r>
              <w:rPr>
                <w:lang w:val="en-029"/>
              </w:rPr>
              <w:t>Persuasion to “</w:t>
            </w:r>
            <w:r w:rsidRPr="00A92ABD">
              <w:rPr>
                <w:lang w:val="en-029"/>
              </w:rPr>
              <w:t xml:space="preserve">formulate, adopt, implement and revise conservation and management measures and, where appropriate, fisheries management and development plans on the basis of the best available </w:t>
            </w:r>
            <w:r w:rsidRPr="00A92ABD">
              <w:rPr>
                <w:lang w:val="en-029"/>
              </w:rPr>
              <w:lastRenderedPageBreak/>
              <w:t>information, including traditional knowledge</w:t>
            </w:r>
            <w:r>
              <w:rPr>
                <w:lang w:val="en-029"/>
              </w:rPr>
              <w:t>“</w:t>
            </w:r>
          </w:p>
        </w:tc>
      </w:tr>
      <w:tr w:rsidR="00FE45E4" w:rsidTr="008331A8">
        <w:trPr>
          <w:jc w:val="center"/>
        </w:trPr>
        <w:tc>
          <w:tcPr>
            <w:tcW w:w="2340" w:type="dxa"/>
          </w:tcPr>
          <w:p w:rsidR="00FE45E4" w:rsidRPr="00A92ABD" w:rsidRDefault="00A92ABD" w:rsidP="00B979FB">
            <w:pPr>
              <w:rPr>
                <w:lang w:val="en-029"/>
              </w:rPr>
            </w:pPr>
            <w:r w:rsidRPr="00A92ABD">
              <w:rPr>
                <w:bCs/>
              </w:rPr>
              <w:lastRenderedPageBreak/>
              <w:t>Registration and Licensing</w:t>
            </w:r>
          </w:p>
        </w:tc>
        <w:tc>
          <w:tcPr>
            <w:tcW w:w="6480" w:type="dxa"/>
          </w:tcPr>
          <w:p w:rsidR="00FE45E4" w:rsidRDefault="00A92ABD" w:rsidP="00A92ABD">
            <w:pPr>
              <w:rPr>
                <w:lang w:val="en-029"/>
              </w:rPr>
            </w:pPr>
            <w:r>
              <w:rPr>
                <w:lang w:val="en-029"/>
              </w:rPr>
              <w:t>To “</w:t>
            </w:r>
            <w:r w:rsidRPr="00A92ABD">
              <w:rPr>
                <w:lang w:val="en-029"/>
              </w:rPr>
              <w:t>take into account the status of available fisheries resources and existing fishing capacity when registering and licensing fishing vessels, fishers and other operators in the fisheries and aquaculture sector</w:t>
            </w:r>
            <w:r>
              <w:rPr>
                <w:lang w:val="en-029"/>
              </w:rPr>
              <w:t>”</w:t>
            </w:r>
          </w:p>
        </w:tc>
      </w:tr>
      <w:tr w:rsidR="00FE45E4" w:rsidTr="008331A8">
        <w:trPr>
          <w:jc w:val="center"/>
        </w:trPr>
        <w:tc>
          <w:tcPr>
            <w:tcW w:w="2340" w:type="dxa"/>
          </w:tcPr>
          <w:p w:rsidR="00FE45E4" w:rsidRPr="00FE45E4" w:rsidRDefault="00A92ABD" w:rsidP="00B979FB">
            <w:pPr>
              <w:rPr>
                <w:lang w:val="en-029"/>
              </w:rPr>
            </w:pPr>
            <w:r w:rsidRPr="00A92ABD">
              <w:rPr>
                <w:lang w:val="en-029"/>
              </w:rPr>
              <w:t>Inspection, Enforcement and Sanctions</w:t>
            </w:r>
          </w:p>
        </w:tc>
        <w:tc>
          <w:tcPr>
            <w:tcW w:w="6480" w:type="dxa"/>
          </w:tcPr>
          <w:p w:rsidR="00FE45E4" w:rsidRDefault="00A3272E" w:rsidP="00A3272E">
            <w:pPr>
              <w:rPr>
                <w:lang w:val="en-029"/>
              </w:rPr>
            </w:pPr>
            <w:r w:rsidRPr="00A3272E">
              <w:rPr>
                <w:lang w:val="en-029"/>
              </w:rPr>
              <w:t>Mainly concerns monitor</w:t>
            </w:r>
            <w:r>
              <w:rPr>
                <w:lang w:val="en-029"/>
              </w:rPr>
              <w:t>ing</w:t>
            </w:r>
            <w:r w:rsidRPr="00A3272E">
              <w:rPr>
                <w:lang w:val="en-029"/>
              </w:rPr>
              <w:t>, control and surveillance (MCS) and illegal, unreported and unregulated (IUU) fishin</w:t>
            </w:r>
            <w:r>
              <w:rPr>
                <w:lang w:val="en-029"/>
              </w:rPr>
              <w:t xml:space="preserve">g </w:t>
            </w:r>
          </w:p>
        </w:tc>
      </w:tr>
      <w:tr w:rsidR="00FE45E4" w:rsidTr="008331A8">
        <w:trPr>
          <w:jc w:val="center"/>
        </w:trPr>
        <w:tc>
          <w:tcPr>
            <w:tcW w:w="2340" w:type="dxa"/>
          </w:tcPr>
          <w:p w:rsidR="00FE45E4" w:rsidRPr="00FE45E4" w:rsidRDefault="00A92ABD" w:rsidP="00B979FB">
            <w:pPr>
              <w:rPr>
                <w:lang w:val="en-029"/>
              </w:rPr>
            </w:pPr>
            <w:r w:rsidRPr="00A92ABD">
              <w:rPr>
                <w:lang w:val="en-029"/>
              </w:rPr>
              <w:t>Confidentiality and Intellectual Property Rights</w:t>
            </w:r>
          </w:p>
        </w:tc>
        <w:tc>
          <w:tcPr>
            <w:tcW w:w="6480" w:type="dxa"/>
          </w:tcPr>
          <w:p w:rsidR="00FE45E4" w:rsidRDefault="00A3272E" w:rsidP="00B979FB">
            <w:pPr>
              <w:rPr>
                <w:lang w:val="en-029"/>
              </w:rPr>
            </w:pPr>
            <w:r>
              <w:rPr>
                <w:lang w:val="en-029"/>
              </w:rPr>
              <w:t xml:space="preserve">Addresses </w:t>
            </w:r>
            <w:r w:rsidRPr="00A3272E">
              <w:rPr>
                <w:lang w:val="en-029"/>
              </w:rPr>
              <w:t>intellectual property rights in data, documents and products developed by the</w:t>
            </w:r>
            <w:r>
              <w:rPr>
                <w:lang w:val="en-029"/>
              </w:rPr>
              <w:t xml:space="preserve"> various parties</w:t>
            </w:r>
          </w:p>
        </w:tc>
      </w:tr>
      <w:tr w:rsidR="00FE45E4" w:rsidTr="008331A8">
        <w:trPr>
          <w:jc w:val="center"/>
        </w:trPr>
        <w:tc>
          <w:tcPr>
            <w:tcW w:w="2340" w:type="dxa"/>
          </w:tcPr>
          <w:p w:rsidR="00FE45E4" w:rsidRPr="00FE45E4" w:rsidRDefault="00A92ABD" w:rsidP="00B979FB">
            <w:pPr>
              <w:rPr>
                <w:lang w:val="en-029"/>
              </w:rPr>
            </w:pPr>
            <w:r w:rsidRPr="00A92ABD">
              <w:rPr>
                <w:lang w:val="en-029"/>
              </w:rPr>
              <w:t>Dissemination of Information</w:t>
            </w:r>
          </w:p>
        </w:tc>
        <w:tc>
          <w:tcPr>
            <w:tcW w:w="6480" w:type="dxa"/>
          </w:tcPr>
          <w:p w:rsidR="00FE45E4" w:rsidRDefault="00A3272E" w:rsidP="00B979FB">
            <w:pPr>
              <w:rPr>
                <w:lang w:val="en-029"/>
              </w:rPr>
            </w:pPr>
            <w:r>
              <w:rPr>
                <w:lang w:val="en-029"/>
              </w:rPr>
              <w:t>Speaks mainly to efforts to “</w:t>
            </w:r>
            <w:r w:rsidRPr="00A3272E">
              <w:rPr>
                <w:lang w:val="en-029"/>
              </w:rPr>
              <w:t>disseminate relevant information to stakeholders to enable them to be familiar with regional and international developments in fisheries and thereby facilitate informed decision-making and widespread acceptance of and participation in this Agreement</w:t>
            </w:r>
            <w:r>
              <w:rPr>
                <w:lang w:val="en-029"/>
              </w:rPr>
              <w:t>”</w:t>
            </w:r>
          </w:p>
        </w:tc>
      </w:tr>
      <w:tr w:rsidR="00FE45E4" w:rsidTr="008331A8">
        <w:trPr>
          <w:jc w:val="center"/>
        </w:trPr>
        <w:tc>
          <w:tcPr>
            <w:tcW w:w="2340" w:type="dxa"/>
          </w:tcPr>
          <w:p w:rsidR="00FE45E4" w:rsidRPr="00FE45E4" w:rsidRDefault="00A92ABD" w:rsidP="00B979FB">
            <w:pPr>
              <w:rPr>
                <w:lang w:val="en-029"/>
              </w:rPr>
            </w:pPr>
            <w:r w:rsidRPr="00A92ABD">
              <w:rPr>
                <w:lang w:val="en-029"/>
              </w:rPr>
              <w:t>Public Awareness</w:t>
            </w:r>
          </w:p>
        </w:tc>
        <w:tc>
          <w:tcPr>
            <w:tcW w:w="6480" w:type="dxa"/>
          </w:tcPr>
          <w:p w:rsidR="00FE45E4" w:rsidRDefault="007B510A" w:rsidP="007B510A">
            <w:pPr>
              <w:rPr>
                <w:lang w:val="en-029"/>
              </w:rPr>
            </w:pPr>
            <w:r>
              <w:rPr>
                <w:lang w:val="en-029"/>
              </w:rPr>
              <w:t xml:space="preserve">Includes </w:t>
            </w:r>
            <w:r w:rsidRPr="007B510A">
              <w:rPr>
                <w:lang w:val="en-029"/>
              </w:rPr>
              <w:t>establish</w:t>
            </w:r>
            <w:r>
              <w:rPr>
                <w:lang w:val="en-029"/>
              </w:rPr>
              <w:t>ing</w:t>
            </w:r>
            <w:r w:rsidR="00A02DB5">
              <w:rPr>
                <w:lang w:val="en-029"/>
              </w:rPr>
              <w:t xml:space="preserve"> </w:t>
            </w:r>
            <w:r>
              <w:rPr>
                <w:lang w:val="en-029"/>
              </w:rPr>
              <w:t>“</w:t>
            </w:r>
            <w:r w:rsidRPr="007B510A">
              <w:rPr>
                <w:lang w:val="en-029"/>
              </w:rPr>
              <w:t>research and education programmes to raise awareness of the impact of global warming, climate change, sea level rise and other environmental changes on the fisheries sector</w:t>
            </w:r>
            <w:r>
              <w:rPr>
                <w:lang w:val="en-029"/>
              </w:rPr>
              <w:t>”</w:t>
            </w:r>
          </w:p>
        </w:tc>
      </w:tr>
      <w:tr w:rsidR="00FE45E4" w:rsidTr="008331A8">
        <w:trPr>
          <w:jc w:val="center"/>
        </w:trPr>
        <w:tc>
          <w:tcPr>
            <w:tcW w:w="2340" w:type="dxa"/>
          </w:tcPr>
          <w:p w:rsidR="00FE45E4" w:rsidRPr="00FE45E4" w:rsidRDefault="00A92ABD" w:rsidP="00B979FB">
            <w:pPr>
              <w:rPr>
                <w:lang w:val="en-029"/>
              </w:rPr>
            </w:pPr>
            <w:r w:rsidRPr="00A92ABD">
              <w:rPr>
                <w:lang w:val="en-029"/>
              </w:rPr>
              <w:t>Marketing and Trade of Fisheries Resources</w:t>
            </w:r>
          </w:p>
        </w:tc>
        <w:tc>
          <w:tcPr>
            <w:tcW w:w="6480" w:type="dxa"/>
          </w:tcPr>
          <w:p w:rsidR="00FE45E4" w:rsidRDefault="007B510A" w:rsidP="00B979FB">
            <w:pPr>
              <w:rPr>
                <w:lang w:val="en-029"/>
              </w:rPr>
            </w:pPr>
            <w:r>
              <w:rPr>
                <w:lang w:val="en-029"/>
              </w:rPr>
              <w:t>Largely about “</w:t>
            </w:r>
            <w:r w:rsidRPr="007B510A">
              <w:rPr>
                <w:lang w:val="en-029"/>
              </w:rPr>
              <w:t>national or common policies, measures and standards</w:t>
            </w:r>
            <w:r>
              <w:rPr>
                <w:lang w:val="en-029"/>
              </w:rPr>
              <w:t>”</w:t>
            </w:r>
          </w:p>
        </w:tc>
      </w:tr>
      <w:tr w:rsidR="00FE45E4" w:rsidTr="008331A8">
        <w:trPr>
          <w:jc w:val="center"/>
        </w:trPr>
        <w:tc>
          <w:tcPr>
            <w:tcW w:w="2340" w:type="dxa"/>
          </w:tcPr>
          <w:p w:rsidR="00FE45E4" w:rsidRPr="00FE45E4" w:rsidRDefault="00A92ABD" w:rsidP="00B979FB">
            <w:pPr>
              <w:rPr>
                <w:lang w:val="en-029"/>
              </w:rPr>
            </w:pPr>
            <w:r w:rsidRPr="00A92ABD">
              <w:rPr>
                <w:lang w:val="en-029"/>
              </w:rPr>
              <w:t>Links with International Organisations</w:t>
            </w:r>
          </w:p>
        </w:tc>
        <w:tc>
          <w:tcPr>
            <w:tcW w:w="6480" w:type="dxa"/>
          </w:tcPr>
          <w:p w:rsidR="00FE45E4" w:rsidRDefault="007B510A" w:rsidP="007B510A">
            <w:pPr>
              <w:rPr>
                <w:lang w:val="en-029"/>
              </w:rPr>
            </w:pPr>
            <w:r>
              <w:rPr>
                <w:lang w:val="en-029"/>
              </w:rPr>
              <w:t>To “</w:t>
            </w:r>
            <w:r w:rsidRPr="007B510A">
              <w:rPr>
                <w:lang w:val="en-029"/>
              </w:rPr>
              <w:t>facilitate the development of strategic alliances and partnerships with relevant agencies created by multilateral environmental agreements as well as regional fisheries management organisations and arrangements and other relevant national, regional and international agencies and organisations, whether governmental or non-governmental</w:t>
            </w:r>
            <w:r>
              <w:rPr>
                <w:lang w:val="en-029"/>
              </w:rPr>
              <w:t>”</w:t>
            </w:r>
          </w:p>
        </w:tc>
      </w:tr>
      <w:tr w:rsidR="00FE45E4" w:rsidTr="008331A8">
        <w:trPr>
          <w:jc w:val="center"/>
        </w:trPr>
        <w:tc>
          <w:tcPr>
            <w:tcW w:w="2340" w:type="dxa"/>
          </w:tcPr>
          <w:p w:rsidR="00FE45E4" w:rsidRPr="00FE45E4" w:rsidRDefault="00A92ABD" w:rsidP="00B979FB">
            <w:pPr>
              <w:rPr>
                <w:lang w:val="en-029"/>
              </w:rPr>
            </w:pPr>
            <w:r w:rsidRPr="00A92ABD">
              <w:rPr>
                <w:lang w:val="en-029"/>
              </w:rPr>
              <w:t>Protocols</w:t>
            </w:r>
          </w:p>
        </w:tc>
        <w:tc>
          <w:tcPr>
            <w:tcW w:w="6480" w:type="dxa"/>
          </w:tcPr>
          <w:p w:rsidR="00FE45E4" w:rsidRDefault="007B510A" w:rsidP="007B510A">
            <w:pPr>
              <w:rPr>
                <w:lang w:val="en-029"/>
              </w:rPr>
            </w:pPr>
            <w:r>
              <w:rPr>
                <w:lang w:val="en-029"/>
              </w:rPr>
              <w:t>Parties “</w:t>
            </w:r>
            <w:r w:rsidRPr="007B510A">
              <w:rPr>
                <w:lang w:val="en-029"/>
              </w:rPr>
              <w:t>undertake to prepare Protocols relating to</w:t>
            </w:r>
            <w:r>
              <w:rPr>
                <w:lang w:val="en-029"/>
              </w:rPr>
              <w:t xml:space="preserve">” many aspects of fisheries and aquaculture”, but CCA and DRM are not mentioned </w:t>
            </w:r>
          </w:p>
        </w:tc>
      </w:tr>
      <w:tr w:rsidR="00FE45E4" w:rsidTr="008331A8">
        <w:trPr>
          <w:jc w:val="center"/>
        </w:trPr>
        <w:tc>
          <w:tcPr>
            <w:tcW w:w="2340" w:type="dxa"/>
          </w:tcPr>
          <w:p w:rsidR="00FE45E4" w:rsidRPr="00FE45E4" w:rsidRDefault="00A92ABD" w:rsidP="00B979FB">
            <w:pPr>
              <w:rPr>
                <w:lang w:val="en-029"/>
              </w:rPr>
            </w:pPr>
            <w:r w:rsidRPr="00A92ABD">
              <w:rPr>
                <w:lang w:val="en-029"/>
              </w:rPr>
              <w:t>Reporting, Review and Development</w:t>
            </w:r>
          </w:p>
        </w:tc>
        <w:tc>
          <w:tcPr>
            <w:tcW w:w="6480" w:type="dxa"/>
          </w:tcPr>
          <w:p w:rsidR="00FE45E4" w:rsidRDefault="007B510A" w:rsidP="00B979FB">
            <w:pPr>
              <w:rPr>
                <w:lang w:val="en-029"/>
              </w:rPr>
            </w:pPr>
            <w:r>
              <w:rPr>
                <w:lang w:val="en-029"/>
              </w:rPr>
              <w:t>Concerns very general provisions for monitoring and evaluation with a review five years after the Agreement comes into force</w:t>
            </w:r>
          </w:p>
        </w:tc>
      </w:tr>
      <w:tr w:rsidR="00A92ABD" w:rsidTr="008331A8">
        <w:trPr>
          <w:jc w:val="center"/>
        </w:trPr>
        <w:tc>
          <w:tcPr>
            <w:tcW w:w="2340" w:type="dxa"/>
          </w:tcPr>
          <w:p w:rsidR="00A92ABD" w:rsidRPr="004E6A15" w:rsidRDefault="00A92ABD" w:rsidP="00B979FB">
            <w:pPr>
              <w:rPr>
                <w:lang w:val="en-029"/>
              </w:rPr>
            </w:pPr>
            <w:r w:rsidRPr="00A92ABD">
              <w:rPr>
                <w:lang w:val="en-029"/>
              </w:rPr>
              <w:t>Amendments</w:t>
            </w:r>
            <w:r>
              <w:rPr>
                <w:lang w:val="en-029"/>
              </w:rPr>
              <w:t xml:space="preserve">, </w:t>
            </w:r>
            <w:r w:rsidR="004E6A15" w:rsidRPr="004E6A15">
              <w:rPr>
                <w:lang w:val="en-029"/>
              </w:rPr>
              <w:t>Dispute Settlement</w:t>
            </w:r>
            <w:r w:rsidR="004E6A15">
              <w:rPr>
                <w:lang w:val="en-029"/>
              </w:rPr>
              <w:t xml:space="preserve">, </w:t>
            </w:r>
            <w:r w:rsidR="004E6A15" w:rsidRPr="004E6A15">
              <w:rPr>
                <w:bCs/>
              </w:rPr>
              <w:t>Depositary</w:t>
            </w:r>
            <w:r w:rsidR="004E6A15">
              <w:rPr>
                <w:b/>
                <w:bCs/>
              </w:rPr>
              <w:t xml:space="preserve">, </w:t>
            </w:r>
            <w:r w:rsidR="004E6A15" w:rsidRPr="004E6A15">
              <w:rPr>
                <w:bCs/>
              </w:rPr>
              <w:t>Signature</w:t>
            </w:r>
            <w:r w:rsidR="004E6A15">
              <w:rPr>
                <w:bCs/>
              </w:rPr>
              <w:t xml:space="preserve">, </w:t>
            </w:r>
            <w:r w:rsidR="004E6A15" w:rsidRPr="004E6A15">
              <w:rPr>
                <w:bCs/>
              </w:rPr>
              <w:t>Accession</w:t>
            </w:r>
            <w:r w:rsidR="004E6A15">
              <w:rPr>
                <w:bCs/>
              </w:rPr>
              <w:t xml:space="preserve">, </w:t>
            </w:r>
            <w:r w:rsidR="004E6A15" w:rsidRPr="004E6A15">
              <w:rPr>
                <w:bCs/>
              </w:rPr>
              <w:t>Entry into Force</w:t>
            </w:r>
            <w:r w:rsidR="004E6A15">
              <w:rPr>
                <w:bCs/>
              </w:rPr>
              <w:t xml:space="preserve">, </w:t>
            </w:r>
            <w:r w:rsidR="004E6A15" w:rsidRPr="004E6A15">
              <w:rPr>
                <w:bCs/>
              </w:rPr>
              <w:t>Withdrawal</w:t>
            </w:r>
          </w:p>
        </w:tc>
        <w:tc>
          <w:tcPr>
            <w:tcW w:w="6480" w:type="dxa"/>
          </w:tcPr>
          <w:p w:rsidR="00A92ABD" w:rsidRDefault="004E6A15" w:rsidP="00B979FB">
            <w:pPr>
              <w:rPr>
                <w:lang w:val="en-029"/>
              </w:rPr>
            </w:pPr>
            <w:r>
              <w:rPr>
                <w:lang w:val="en-029"/>
              </w:rPr>
              <w:t>Final sections that are primarily legal requirements of the agreement</w:t>
            </w:r>
          </w:p>
        </w:tc>
      </w:tr>
    </w:tbl>
    <w:p w:rsidR="001B0384" w:rsidRDefault="001B0384" w:rsidP="00B979FB">
      <w:pPr>
        <w:rPr>
          <w:lang w:val="en-029"/>
        </w:rPr>
      </w:pPr>
    </w:p>
    <w:p w:rsidR="00B046C0" w:rsidRDefault="00B046C0" w:rsidP="009160C6">
      <w:pPr>
        <w:jc w:val="both"/>
        <w:rPr>
          <w:lang w:val="en-029"/>
        </w:rPr>
      </w:pPr>
      <w:r>
        <w:rPr>
          <w:lang w:val="en-029"/>
        </w:rPr>
        <w:t>In keeping with the CRFM preference for the matters of CCA and DRM in fisheries and aquaculture to be closely linked to the Regional Framework</w:t>
      </w:r>
      <w:r w:rsidR="00A02DB5">
        <w:rPr>
          <w:lang w:val="en-029"/>
        </w:rPr>
        <w:t xml:space="preserve"> </w:t>
      </w:r>
      <w:r>
        <w:rPr>
          <w:lang w:val="en-029"/>
        </w:rPr>
        <w:t xml:space="preserve">and IP we examine the strategic elements and goals </w:t>
      </w:r>
      <w:r w:rsidR="00F70623">
        <w:rPr>
          <w:lang w:val="en-029"/>
        </w:rPr>
        <w:t xml:space="preserve">of the former </w:t>
      </w:r>
      <w:r>
        <w:rPr>
          <w:lang w:val="en-029"/>
        </w:rPr>
        <w:t>to determine the fit of these matters and to comment on areas for the action plan (and hence programme proposal) to address from now to 2021.</w:t>
      </w:r>
      <w:r w:rsidR="004B11A4">
        <w:rPr>
          <w:lang w:val="en-029"/>
        </w:rPr>
        <w:t xml:space="preserve"> Areas of highest priority or benefit will be focused upon in the action plan. </w:t>
      </w:r>
      <w:r w:rsidR="000A5AEF" w:rsidRPr="00446879">
        <w:rPr>
          <w:lang w:val="en-029"/>
        </w:rPr>
        <w:t xml:space="preserve">Table </w:t>
      </w:r>
      <w:r w:rsidR="00446879">
        <w:rPr>
          <w:lang w:val="en-029"/>
        </w:rPr>
        <w:t>4.3</w:t>
      </w:r>
      <w:r w:rsidR="004B11A4">
        <w:rPr>
          <w:lang w:val="en-029"/>
        </w:rPr>
        <w:t xml:space="preserve"> communicates, in summary fashion, the level of priority suggested, </w:t>
      </w:r>
      <w:r w:rsidR="00F70623">
        <w:rPr>
          <w:lang w:val="en-029"/>
        </w:rPr>
        <w:t xml:space="preserve">also </w:t>
      </w:r>
      <w:r w:rsidR="004B11A4">
        <w:rPr>
          <w:lang w:val="en-029"/>
        </w:rPr>
        <w:t xml:space="preserve">taking into account the CDM and CCCFP contents. </w:t>
      </w:r>
      <w:r w:rsidR="00A302BD">
        <w:rPr>
          <w:lang w:val="en-029"/>
        </w:rPr>
        <w:t xml:space="preserve">For ease of reference the assigned priorities are also </w:t>
      </w:r>
      <w:r w:rsidR="00963A68">
        <w:rPr>
          <w:lang w:val="en-029"/>
        </w:rPr>
        <w:t>format</w:t>
      </w:r>
      <w:r w:rsidR="00A302BD">
        <w:rPr>
          <w:lang w:val="en-029"/>
        </w:rPr>
        <w:t xml:space="preserve"> coded</w:t>
      </w:r>
      <w:r w:rsidR="00A02DB5">
        <w:rPr>
          <w:lang w:val="en-029"/>
        </w:rPr>
        <w:t>:</w:t>
      </w:r>
      <w:r w:rsidR="00A302BD">
        <w:rPr>
          <w:lang w:val="en-029"/>
        </w:rPr>
        <w:t xml:space="preserve"> </w:t>
      </w:r>
      <w:r w:rsidR="00963A68" w:rsidRPr="00963A68">
        <w:rPr>
          <w:lang w:val="en-029"/>
        </w:rPr>
        <w:t>normal</w:t>
      </w:r>
      <w:r w:rsidR="00A02DB5">
        <w:rPr>
          <w:lang w:val="en-029"/>
        </w:rPr>
        <w:t xml:space="preserve"> </w:t>
      </w:r>
      <w:r w:rsidR="00963A68">
        <w:rPr>
          <w:lang w:val="en-029"/>
        </w:rPr>
        <w:t xml:space="preserve">text </w:t>
      </w:r>
      <w:r w:rsidR="00A302BD">
        <w:rPr>
          <w:lang w:val="en-029"/>
        </w:rPr>
        <w:t xml:space="preserve">for low, </w:t>
      </w:r>
      <w:r w:rsidR="00963A68" w:rsidRPr="00963A68">
        <w:rPr>
          <w:i/>
          <w:lang w:val="en-029"/>
        </w:rPr>
        <w:t>italic</w:t>
      </w:r>
      <w:r w:rsidR="00A302BD">
        <w:rPr>
          <w:lang w:val="en-029"/>
        </w:rPr>
        <w:t xml:space="preserve"> for medium and </w:t>
      </w:r>
      <w:r w:rsidR="00963A68" w:rsidRPr="00963A68">
        <w:rPr>
          <w:b/>
          <w:lang w:val="en-029"/>
        </w:rPr>
        <w:t>bold</w:t>
      </w:r>
      <w:r w:rsidR="00A302BD">
        <w:rPr>
          <w:lang w:val="en-029"/>
        </w:rPr>
        <w:t xml:space="preserve"> for high priority.</w:t>
      </w:r>
    </w:p>
    <w:p w:rsidR="00ED684E" w:rsidRDefault="00ED684E" w:rsidP="009160C6">
      <w:pPr>
        <w:jc w:val="both"/>
        <w:rPr>
          <w:lang w:val="en-029"/>
        </w:rPr>
      </w:pPr>
      <w:r>
        <w:rPr>
          <w:lang w:val="en-029"/>
        </w:rPr>
        <w:br w:type="page"/>
      </w:r>
    </w:p>
    <w:p w:rsidR="004B11A4" w:rsidRDefault="004B11A4" w:rsidP="008331A8">
      <w:pPr>
        <w:pStyle w:val="Caption"/>
        <w:keepNext/>
        <w:spacing w:after="0"/>
        <w:jc w:val="center"/>
        <w:rPr>
          <w:noProof/>
        </w:rPr>
      </w:pPr>
      <w:r>
        <w:lastRenderedPageBreak/>
        <w:t xml:space="preserve">Table </w:t>
      </w:r>
      <w:r w:rsidR="00330DAB">
        <w:fldChar w:fldCharType="begin"/>
      </w:r>
      <w:r w:rsidR="00B44E98">
        <w:instrText xml:space="preserve"> STYLEREF 1 \s </w:instrText>
      </w:r>
      <w:r w:rsidR="00330DAB">
        <w:fldChar w:fldCharType="separate"/>
      </w:r>
      <w:r w:rsidR="009D2F24">
        <w:rPr>
          <w:noProof/>
        </w:rPr>
        <w:t>4</w:t>
      </w:r>
      <w:r w:rsidR="00330DAB">
        <w:fldChar w:fldCharType="end"/>
      </w:r>
      <w:r w:rsidR="00B44E98">
        <w:t>.</w:t>
      </w:r>
      <w:r w:rsidR="00330DAB">
        <w:fldChar w:fldCharType="begin"/>
      </w:r>
      <w:r w:rsidR="00B44E98">
        <w:instrText xml:space="preserve"> SEQ Table \* ARABIC \s 1 </w:instrText>
      </w:r>
      <w:r w:rsidR="00330DAB">
        <w:fldChar w:fldCharType="separate"/>
      </w:r>
      <w:r w:rsidR="009D2F24">
        <w:rPr>
          <w:noProof/>
        </w:rPr>
        <w:t>3</w:t>
      </w:r>
      <w:r w:rsidR="00330DAB">
        <w:fldChar w:fldCharType="end"/>
      </w:r>
      <w:r>
        <w:t xml:space="preserve"> Fit of fisheries and aquaculture</w:t>
      </w:r>
      <w:r>
        <w:rPr>
          <w:noProof/>
        </w:rPr>
        <w:t xml:space="preserve"> into the Regional Framework tak</w:t>
      </w:r>
      <w:r w:rsidR="009901AD">
        <w:rPr>
          <w:noProof/>
        </w:rPr>
        <w:t>ing into account CDM and CCCFP</w:t>
      </w:r>
    </w:p>
    <w:p w:rsidR="009901AD" w:rsidRPr="009901AD" w:rsidRDefault="009901AD" w:rsidP="008331A8">
      <w:pPr>
        <w:pStyle w:val="Caption"/>
        <w:keepNext/>
        <w:spacing w:after="0"/>
        <w:jc w:val="center"/>
      </w:pPr>
      <w:r>
        <w:t>(Based on CCCCC 2012)</w:t>
      </w:r>
    </w:p>
    <w:tbl>
      <w:tblPr>
        <w:tblStyle w:val="TableGrid"/>
        <w:tblW w:w="9378" w:type="dxa"/>
        <w:jc w:val="center"/>
        <w:tblLook w:val="04A0"/>
      </w:tblPr>
      <w:tblGrid>
        <w:gridCol w:w="2808"/>
        <w:gridCol w:w="3150"/>
        <w:gridCol w:w="3420"/>
      </w:tblGrid>
      <w:tr w:rsidR="00B979FB" w:rsidRPr="004B11A4" w:rsidTr="008331A8">
        <w:trPr>
          <w:tblHeader/>
          <w:jc w:val="center"/>
        </w:trPr>
        <w:tc>
          <w:tcPr>
            <w:tcW w:w="2808" w:type="dxa"/>
            <w:shd w:val="clear" w:color="auto" w:fill="F2F2F2" w:themeFill="background1" w:themeFillShade="F2"/>
          </w:tcPr>
          <w:p w:rsidR="004B11A4" w:rsidRPr="004B11A4" w:rsidRDefault="00B979FB" w:rsidP="00BC0DC8">
            <w:pPr>
              <w:rPr>
                <w:b/>
                <w:lang w:val="en-029"/>
              </w:rPr>
            </w:pPr>
            <w:r w:rsidRPr="004B11A4">
              <w:rPr>
                <w:b/>
                <w:lang w:val="en-029"/>
              </w:rPr>
              <w:t>Strateg</w:t>
            </w:r>
            <w:r w:rsidR="00161E06" w:rsidRPr="004B11A4">
              <w:rPr>
                <w:b/>
                <w:lang w:val="en-029"/>
              </w:rPr>
              <w:t>y elements</w:t>
            </w:r>
          </w:p>
        </w:tc>
        <w:tc>
          <w:tcPr>
            <w:tcW w:w="3150" w:type="dxa"/>
            <w:shd w:val="clear" w:color="auto" w:fill="F2F2F2" w:themeFill="background1" w:themeFillShade="F2"/>
          </w:tcPr>
          <w:p w:rsidR="00B979FB" w:rsidRPr="004B11A4" w:rsidRDefault="00161E06" w:rsidP="001A361A">
            <w:pPr>
              <w:rPr>
                <w:b/>
                <w:lang w:val="en-029"/>
              </w:rPr>
            </w:pPr>
            <w:r w:rsidRPr="004B11A4">
              <w:rPr>
                <w:b/>
                <w:lang w:val="en-029"/>
              </w:rPr>
              <w:t>G</w:t>
            </w:r>
            <w:r w:rsidR="00B979FB" w:rsidRPr="004B11A4">
              <w:rPr>
                <w:b/>
                <w:lang w:val="en-029"/>
              </w:rPr>
              <w:t>oals</w:t>
            </w:r>
          </w:p>
        </w:tc>
        <w:tc>
          <w:tcPr>
            <w:tcW w:w="3420" w:type="dxa"/>
            <w:shd w:val="clear" w:color="auto" w:fill="F2F2F2" w:themeFill="background1" w:themeFillShade="F2"/>
          </w:tcPr>
          <w:p w:rsidR="00B979FB" w:rsidRPr="004B11A4" w:rsidRDefault="00F70623" w:rsidP="00463F8D">
            <w:pPr>
              <w:rPr>
                <w:b/>
                <w:lang w:val="en-029"/>
              </w:rPr>
            </w:pPr>
            <w:r>
              <w:rPr>
                <w:b/>
                <w:lang w:val="en-029"/>
              </w:rPr>
              <w:t xml:space="preserve">Priority </w:t>
            </w:r>
            <w:r w:rsidR="00463F8D">
              <w:rPr>
                <w:b/>
                <w:lang w:val="en-029"/>
              </w:rPr>
              <w:t>for fisheries, aquaculture</w:t>
            </w:r>
          </w:p>
        </w:tc>
      </w:tr>
      <w:tr w:rsidR="00B979FB" w:rsidTr="008331A8">
        <w:trPr>
          <w:jc w:val="center"/>
        </w:trPr>
        <w:tc>
          <w:tcPr>
            <w:tcW w:w="2808" w:type="dxa"/>
            <w:vMerge w:val="restart"/>
          </w:tcPr>
          <w:p w:rsidR="00B979FB" w:rsidRPr="00BC0DC8" w:rsidRDefault="005043AF" w:rsidP="00BC0DC8">
            <w:pPr>
              <w:rPr>
                <w:lang w:val="en-029"/>
              </w:rPr>
            </w:pPr>
            <w:r>
              <w:rPr>
                <w:lang w:val="en-029"/>
              </w:rPr>
              <w:t xml:space="preserve">1. </w:t>
            </w:r>
            <w:r w:rsidR="00B979FB" w:rsidRPr="00BC0DC8">
              <w:rPr>
                <w:lang w:val="en-029"/>
              </w:rPr>
              <w:t>Mainstream climate change adaptation strategies into the sustainable development agendas of the CARICOM Member States. The CCCCC will adopt a learning-by-doing approach to capacity building and build on the progress achieved in past projects (CPACC, ACCC, MACC and SPACC) by furthering institutional capacity, strengthening the knowledge base, and deepening awareness and participation</w:t>
            </w:r>
          </w:p>
        </w:tc>
        <w:tc>
          <w:tcPr>
            <w:tcW w:w="3150" w:type="dxa"/>
          </w:tcPr>
          <w:p w:rsidR="00B979FB" w:rsidRPr="003566C5" w:rsidRDefault="00B979FB" w:rsidP="003566C5">
            <w:pPr>
              <w:pStyle w:val="ListParagraph"/>
              <w:numPr>
                <w:ilvl w:val="0"/>
                <w:numId w:val="33"/>
              </w:numPr>
              <w:ind w:left="360"/>
              <w:rPr>
                <w:lang w:val="en-029"/>
              </w:rPr>
            </w:pPr>
            <w:r w:rsidRPr="003566C5">
              <w:rPr>
                <w:lang w:val="en-029"/>
              </w:rPr>
              <w:t>Assess the vulnerability and risks associated with a changing climate</w:t>
            </w:r>
          </w:p>
        </w:tc>
        <w:tc>
          <w:tcPr>
            <w:tcW w:w="3420" w:type="dxa"/>
          </w:tcPr>
          <w:p w:rsidR="00B979FB" w:rsidRDefault="00F70623" w:rsidP="00B815FB">
            <w:pPr>
              <w:pStyle w:val="ListParagraph"/>
              <w:ind w:left="0"/>
              <w:rPr>
                <w:lang w:val="en-029"/>
              </w:rPr>
            </w:pPr>
            <w:r w:rsidRPr="00963A68">
              <w:rPr>
                <w:b/>
                <w:lang w:val="en-029"/>
              </w:rPr>
              <w:t>High</w:t>
            </w:r>
            <w:r>
              <w:rPr>
                <w:lang w:val="en-029"/>
              </w:rPr>
              <w:t xml:space="preserve"> priority for watersheds, coasts, nearshore and open sea ecosystems</w:t>
            </w:r>
          </w:p>
        </w:tc>
      </w:tr>
      <w:tr w:rsidR="00B979FB" w:rsidTr="008331A8">
        <w:trPr>
          <w:jc w:val="center"/>
        </w:trPr>
        <w:tc>
          <w:tcPr>
            <w:tcW w:w="2808" w:type="dxa"/>
            <w:vMerge/>
          </w:tcPr>
          <w:p w:rsidR="00B979FB" w:rsidRPr="00BC0DC8" w:rsidRDefault="00B979FB" w:rsidP="00BC0DC8">
            <w:pPr>
              <w:ind w:left="360"/>
              <w:rPr>
                <w:lang w:val="en-029"/>
              </w:rPr>
            </w:pPr>
          </w:p>
        </w:tc>
        <w:tc>
          <w:tcPr>
            <w:tcW w:w="3150" w:type="dxa"/>
          </w:tcPr>
          <w:p w:rsidR="00B979FB" w:rsidRPr="003566C5" w:rsidRDefault="00B979FB" w:rsidP="003566C5">
            <w:pPr>
              <w:pStyle w:val="ListParagraph"/>
              <w:numPr>
                <w:ilvl w:val="0"/>
                <w:numId w:val="33"/>
              </w:numPr>
              <w:ind w:left="360"/>
              <w:rPr>
                <w:lang w:val="en-029"/>
              </w:rPr>
            </w:pPr>
            <w:r w:rsidRPr="003566C5">
              <w:rPr>
                <w:lang w:val="en-029"/>
              </w:rPr>
              <w:t>Reduce vulnerability to a changing climate</w:t>
            </w:r>
          </w:p>
        </w:tc>
        <w:tc>
          <w:tcPr>
            <w:tcW w:w="3420" w:type="dxa"/>
          </w:tcPr>
          <w:p w:rsidR="00B979FB" w:rsidRDefault="00963A68" w:rsidP="00C144B7">
            <w:pPr>
              <w:rPr>
                <w:lang w:val="en-029"/>
              </w:rPr>
            </w:pPr>
            <w:r w:rsidRPr="00963A68">
              <w:rPr>
                <w:b/>
                <w:lang w:val="en-029"/>
              </w:rPr>
              <w:t>High</w:t>
            </w:r>
            <w:r w:rsidR="00C144B7">
              <w:rPr>
                <w:b/>
                <w:lang w:val="en-029"/>
              </w:rPr>
              <w:t xml:space="preserve"> </w:t>
            </w:r>
            <w:r w:rsidR="00F70623">
              <w:rPr>
                <w:lang w:val="en-029"/>
              </w:rPr>
              <w:t xml:space="preserve">priority, especially from a livelihoods perspective that integrates many features and should be of </w:t>
            </w:r>
            <w:r w:rsidR="003B7BB8">
              <w:rPr>
                <w:lang w:val="en-029"/>
              </w:rPr>
              <w:t>concern</w:t>
            </w:r>
            <w:r w:rsidR="00F70623">
              <w:rPr>
                <w:lang w:val="en-029"/>
              </w:rPr>
              <w:t xml:space="preserve"> to all</w:t>
            </w:r>
          </w:p>
        </w:tc>
      </w:tr>
      <w:tr w:rsidR="00B979FB" w:rsidTr="008331A8">
        <w:trPr>
          <w:jc w:val="center"/>
        </w:trPr>
        <w:tc>
          <w:tcPr>
            <w:tcW w:w="2808" w:type="dxa"/>
            <w:vMerge/>
          </w:tcPr>
          <w:p w:rsidR="00B979FB" w:rsidRPr="00BC0DC8" w:rsidRDefault="00B979FB" w:rsidP="00BC0DC8">
            <w:pPr>
              <w:ind w:left="360"/>
              <w:rPr>
                <w:lang w:val="en-029"/>
              </w:rPr>
            </w:pPr>
          </w:p>
        </w:tc>
        <w:tc>
          <w:tcPr>
            <w:tcW w:w="3150" w:type="dxa"/>
          </w:tcPr>
          <w:p w:rsidR="00B979FB" w:rsidRPr="003566C5" w:rsidRDefault="00B979FB" w:rsidP="003566C5">
            <w:pPr>
              <w:pStyle w:val="ListParagraph"/>
              <w:numPr>
                <w:ilvl w:val="0"/>
                <w:numId w:val="33"/>
              </w:numPr>
              <w:ind w:left="360"/>
              <w:rPr>
                <w:lang w:val="en-029"/>
              </w:rPr>
            </w:pPr>
            <w:r w:rsidRPr="003566C5">
              <w:rPr>
                <w:lang w:val="en-029"/>
              </w:rPr>
              <w:t>Effectively access and utilise resources to reduce vulnerability to a changing climate</w:t>
            </w:r>
          </w:p>
        </w:tc>
        <w:tc>
          <w:tcPr>
            <w:tcW w:w="3420" w:type="dxa"/>
          </w:tcPr>
          <w:p w:rsidR="00B979FB" w:rsidRDefault="00963A68" w:rsidP="00F70623">
            <w:pPr>
              <w:rPr>
                <w:lang w:val="en-029"/>
              </w:rPr>
            </w:pPr>
            <w:r w:rsidRPr="00963A68">
              <w:rPr>
                <w:b/>
                <w:lang w:val="en-029"/>
              </w:rPr>
              <w:t>High</w:t>
            </w:r>
            <w:r w:rsidR="00C144B7">
              <w:rPr>
                <w:b/>
                <w:lang w:val="en-029"/>
              </w:rPr>
              <w:t xml:space="preserve"> </w:t>
            </w:r>
            <w:r w:rsidR="00F70623">
              <w:rPr>
                <w:lang w:val="en-029"/>
              </w:rPr>
              <w:t>priority, as resource mobilisation is key, including making better use of existing resources through networking</w:t>
            </w:r>
          </w:p>
        </w:tc>
      </w:tr>
      <w:tr w:rsidR="00B979FB" w:rsidTr="008331A8">
        <w:trPr>
          <w:jc w:val="center"/>
        </w:trPr>
        <w:tc>
          <w:tcPr>
            <w:tcW w:w="2808" w:type="dxa"/>
            <w:vMerge/>
          </w:tcPr>
          <w:p w:rsidR="00B979FB" w:rsidRPr="00BC0DC8" w:rsidRDefault="00B979FB" w:rsidP="00BC0DC8">
            <w:pPr>
              <w:ind w:left="360"/>
              <w:rPr>
                <w:lang w:val="en-029"/>
              </w:rPr>
            </w:pPr>
          </w:p>
        </w:tc>
        <w:tc>
          <w:tcPr>
            <w:tcW w:w="3150" w:type="dxa"/>
          </w:tcPr>
          <w:p w:rsidR="00B979FB" w:rsidRPr="003566C5" w:rsidRDefault="00B979FB" w:rsidP="003566C5">
            <w:pPr>
              <w:pStyle w:val="ListParagraph"/>
              <w:numPr>
                <w:ilvl w:val="0"/>
                <w:numId w:val="33"/>
              </w:numPr>
              <w:ind w:left="360"/>
              <w:rPr>
                <w:lang w:val="en-029"/>
              </w:rPr>
            </w:pPr>
            <w:r w:rsidRPr="003566C5">
              <w:rPr>
                <w:lang w:val="en-029"/>
              </w:rPr>
              <w:t>Build a society that is more informed about and resilient to a changing climate</w:t>
            </w:r>
          </w:p>
        </w:tc>
        <w:tc>
          <w:tcPr>
            <w:tcW w:w="3420" w:type="dxa"/>
          </w:tcPr>
          <w:p w:rsidR="00B979FB" w:rsidRDefault="00963A68" w:rsidP="001A361A">
            <w:pPr>
              <w:rPr>
                <w:lang w:val="en-029"/>
              </w:rPr>
            </w:pPr>
            <w:r w:rsidRPr="00963A68">
              <w:rPr>
                <w:b/>
                <w:lang w:val="en-029"/>
              </w:rPr>
              <w:t>High</w:t>
            </w:r>
            <w:r w:rsidR="00C144B7">
              <w:rPr>
                <w:b/>
                <w:lang w:val="en-029"/>
              </w:rPr>
              <w:t xml:space="preserve"> </w:t>
            </w:r>
            <w:r w:rsidR="00463F8D">
              <w:rPr>
                <w:lang w:val="en-029"/>
              </w:rPr>
              <w:t xml:space="preserve">priority since awareness and information runs through all of the instruments prominently </w:t>
            </w:r>
          </w:p>
        </w:tc>
      </w:tr>
      <w:tr w:rsidR="00B979FB" w:rsidTr="008331A8">
        <w:trPr>
          <w:jc w:val="center"/>
        </w:trPr>
        <w:tc>
          <w:tcPr>
            <w:tcW w:w="2808" w:type="dxa"/>
            <w:vMerge/>
          </w:tcPr>
          <w:p w:rsidR="00B979FB" w:rsidRPr="00BC0DC8" w:rsidRDefault="00B979FB" w:rsidP="00BC0DC8">
            <w:pPr>
              <w:rPr>
                <w:lang w:val="en-029"/>
              </w:rPr>
            </w:pPr>
          </w:p>
        </w:tc>
        <w:tc>
          <w:tcPr>
            <w:tcW w:w="3150" w:type="dxa"/>
          </w:tcPr>
          <w:p w:rsidR="00B979FB" w:rsidRPr="003566C5" w:rsidRDefault="00B979FB" w:rsidP="003566C5">
            <w:pPr>
              <w:pStyle w:val="ListParagraph"/>
              <w:numPr>
                <w:ilvl w:val="0"/>
                <w:numId w:val="33"/>
              </w:numPr>
              <w:ind w:left="360"/>
              <w:rPr>
                <w:lang w:val="en-029"/>
              </w:rPr>
            </w:pPr>
            <w:r w:rsidRPr="003566C5">
              <w:rPr>
                <w:lang w:val="en-029"/>
              </w:rPr>
              <w:t>Build the Caribbean Community Climate Change Centre’s capacity to support the implementation of the strategy</w:t>
            </w:r>
          </w:p>
        </w:tc>
        <w:tc>
          <w:tcPr>
            <w:tcW w:w="3420" w:type="dxa"/>
          </w:tcPr>
          <w:p w:rsidR="00B979FB" w:rsidRDefault="00463F8D" w:rsidP="001A361A">
            <w:pPr>
              <w:rPr>
                <w:lang w:val="en-029"/>
              </w:rPr>
            </w:pPr>
            <w:r w:rsidRPr="00963A68">
              <w:rPr>
                <w:lang w:val="en-029"/>
              </w:rPr>
              <w:t>Low</w:t>
            </w:r>
            <w:r>
              <w:rPr>
                <w:lang w:val="en-029"/>
              </w:rPr>
              <w:t xml:space="preserve"> priority given the several other initiatives contributing to this goal</w:t>
            </w:r>
          </w:p>
        </w:tc>
      </w:tr>
      <w:tr w:rsidR="00B979FB" w:rsidTr="008331A8">
        <w:trPr>
          <w:jc w:val="center"/>
        </w:trPr>
        <w:tc>
          <w:tcPr>
            <w:tcW w:w="2808" w:type="dxa"/>
            <w:vMerge/>
          </w:tcPr>
          <w:p w:rsidR="00B979FB" w:rsidRPr="00BC0DC8" w:rsidRDefault="00B979FB" w:rsidP="00BC0DC8">
            <w:pPr>
              <w:rPr>
                <w:lang w:val="en-029"/>
              </w:rPr>
            </w:pPr>
          </w:p>
        </w:tc>
        <w:tc>
          <w:tcPr>
            <w:tcW w:w="3150" w:type="dxa"/>
          </w:tcPr>
          <w:p w:rsidR="00B979FB" w:rsidRPr="003566C5" w:rsidRDefault="00B979FB" w:rsidP="003566C5">
            <w:pPr>
              <w:pStyle w:val="ListParagraph"/>
              <w:numPr>
                <w:ilvl w:val="0"/>
                <w:numId w:val="33"/>
              </w:numPr>
              <w:ind w:left="360"/>
              <w:rPr>
                <w:lang w:val="en-029"/>
              </w:rPr>
            </w:pPr>
            <w:r w:rsidRPr="003566C5">
              <w:rPr>
                <w:lang w:val="en-029"/>
              </w:rPr>
              <w:t>Reduce the region’s carbon footprint through the promotion of energy efficiency measures</w:t>
            </w:r>
          </w:p>
        </w:tc>
        <w:tc>
          <w:tcPr>
            <w:tcW w:w="3420" w:type="dxa"/>
          </w:tcPr>
          <w:p w:rsidR="00B979FB" w:rsidRDefault="00463F8D" w:rsidP="00463F8D">
            <w:pPr>
              <w:rPr>
                <w:lang w:val="en-029"/>
              </w:rPr>
            </w:pPr>
            <w:r w:rsidRPr="00963A68">
              <w:rPr>
                <w:i/>
                <w:lang w:val="en-029"/>
              </w:rPr>
              <w:t>Medium</w:t>
            </w:r>
            <w:r>
              <w:rPr>
                <w:lang w:val="en-029"/>
              </w:rPr>
              <w:t xml:space="preserve"> priority since small-scale fisheries and all but highly intensive aquaculture are fairly efficient  </w:t>
            </w:r>
          </w:p>
        </w:tc>
      </w:tr>
      <w:tr w:rsidR="004E2453" w:rsidTr="008331A8">
        <w:trPr>
          <w:jc w:val="center"/>
        </w:trPr>
        <w:tc>
          <w:tcPr>
            <w:tcW w:w="2808" w:type="dxa"/>
            <w:vMerge w:val="restart"/>
          </w:tcPr>
          <w:p w:rsidR="004E2453" w:rsidRPr="00BC0DC8" w:rsidRDefault="005043AF" w:rsidP="00BC0DC8">
            <w:pPr>
              <w:rPr>
                <w:lang w:val="en-029"/>
              </w:rPr>
            </w:pPr>
            <w:r>
              <w:rPr>
                <w:lang w:val="en-029"/>
              </w:rPr>
              <w:t xml:space="preserve">2. </w:t>
            </w:r>
            <w:r w:rsidR="004E2453" w:rsidRPr="00BC0DC8">
              <w:rPr>
                <w:lang w:val="en-029"/>
              </w:rPr>
              <w:t>Promote the implementation of specific adaptation measures to address key vulnerabilities in the region. This element of the strategy seeks to strengthen the climate resilience of the most vulnerable sectors by supporting the dissemination of successful adaptation measures, some of which are already being implemented in the region. Specifically, the strategy seeks to address the impacts of climate change on: (a) water supply; (b) coastal and marine ecosystems; (c) tourism; (d) coastal infrastructure; and (e) health, which combined represent the largest threats to the well-being of the CARICOM countries.</w:t>
            </w:r>
          </w:p>
        </w:tc>
        <w:tc>
          <w:tcPr>
            <w:tcW w:w="3150" w:type="dxa"/>
          </w:tcPr>
          <w:p w:rsidR="004E2453" w:rsidRPr="003566C5" w:rsidRDefault="004E2453" w:rsidP="005043AF">
            <w:pPr>
              <w:pStyle w:val="ListParagraph"/>
              <w:numPr>
                <w:ilvl w:val="0"/>
                <w:numId w:val="34"/>
              </w:numPr>
              <w:ind w:left="360"/>
              <w:rPr>
                <w:lang w:val="en-029"/>
              </w:rPr>
            </w:pPr>
            <w:r w:rsidRPr="003566C5">
              <w:rPr>
                <w:lang w:val="en-029"/>
              </w:rPr>
              <w:t>Promote the adoption of measures and disseminate information that would make water supply systems resilient to climate-induced damage</w:t>
            </w:r>
          </w:p>
        </w:tc>
        <w:tc>
          <w:tcPr>
            <w:tcW w:w="3420" w:type="dxa"/>
          </w:tcPr>
          <w:p w:rsidR="004E2453" w:rsidRDefault="00963A68" w:rsidP="001A361A">
            <w:pPr>
              <w:rPr>
                <w:lang w:val="en-029"/>
              </w:rPr>
            </w:pPr>
            <w:r w:rsidRPr="00963A68">
              <w:rPr>
                <w:i/>
                <w:lang w:val="en-029"/>
              </w:rPr>
              <w:t>Medium</w:t>
            </w:r>
            <w:r w:rsidR="00C144B7">
              <w:rPr>
                <w:i/>
                <w:lang w:val="en-029"/>
              </w:rPr>
              <w:t xml:space="preserve"> </w:t>
            </w:r>
            <w:r w:rsidR="004B2F54">
              <w:rPr>
                <w:lang w:val="en-029"/>
              </w:rPr>
              <w:t>priority for aquaculture at small to medium scales since many other factors also come into play</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Pr="003566C5" w:rsidRDefault="004E2453" w:rsidP="005043AF">
            <w:pPr>
              <w:pStyle w:val="ListParagraph"/>
              <w:numPr>
                <w:ilvl w:val="0"/>
                <w:numId w:val="34"/>
              </w:numPr>
              <w:ind w:left="360"/>
              <w:rPr>
                <w:lang w:val="en-029"/>
              </w:rPr>
            </w:pPr>
            <w:r w:rsidRPr="003566C5">
              <w:rPr>
                <w:lang w:val="en-029"/>
              </w:rPr>
              <w:t>Promote the implementation of measures to reduce climate impacts on coastal and marine infrastructure</w:t>
            </w:r>
          </w:p>
        </w:tc>
        <w:tc>
          <w:tcPr>
            <w:tcW w:w="3420" w:type="dxa"/>
          </w:tcPr>
          <w:p w:rsidR="004E2453" w:rsidRDefault="00963A68" w:rsidP="001A361A">
            <w:pPr>
              <w:rPr>
                <w:lang w:val="en-029"/>
              </w:rPr>
            </w:pPr>
            <w:r w:rsidRPr="00963A68">
              <w:rPr>
                <w:b/>
                <w:lang w:val="en-029"/>
              </w:rPr>
              <w:t>High</w:t>
            </w:r>
            <w:r w:rsidR="00C144B7">
              <w:rPr>
                <w:b/>
                <w:lang w:val="en-029"/>
              </w:rPr>
              <w:t xml:space="preserve"> </w:t>
            </w:r>
            <w:r w:rsidR="004B2F54">
              <w:rPr>
                <w:lang w:val="en-029"/>
              </w:rPr>
              <w:t xml:space="preserve">priority for coastal settlements ancillary services (e.g. boatyards), postharvest facilities and access to the coast and nearshore generally </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Pr="003566C5" w:rsidRDefault="004E2453" w:rsidP="005043AF">
            <w:pPr>
              <w:pStyle w:val="ListParagraph"/>
              <w:numPr>
                <w:ilvl w:val="0"/>
                <w:numId w:val="34"/>
              </w:numPr>
              <w:ind w:left="360"/>
              <w:rPr>
                <w:lang w:val="en-029"/>
              </w:rPr>
            </w:pPr>
            <w:r w:rsidRPr="003566C5">
              <w:rPr>
                <w:lang w:val="en-029"/>
              </w:rPr>
              <w:t>Promote the adoption of measures and dissemination of information that would adapt tourism activities to climate impacts</w:t>
            </w:r>
          </w:p>
        </w:tc>
        <w:tc>
          <w:tcPr>
            <w:tcW w:w="3420" w:type="dxa"/>
          </w:tcPr>
          <w:p w:rsidR="004E2453" w:rsidRDefault="00963A68" w:rsidP="00745FA7">
            <w:pPr>
              <w:rPr>
                <w:lang w:val="en-029"/>
              </w:rPr>
            </w:pPr>
            <w:r w:rsidRPr="00963A68">
              <w:rPr>
                <w:i/>
                <w:lang w:val="en-029"/>
              </w:rPr>
              <w:t>Medium</w:t>
            </w:r>
            <w:r w:rsidR="00C144B7">
              <w:rPr>
                <w:i/>
                <w:lang w:val="en-029"/>
              </w:rPr>
              <w:t xml:space="preserve"> </w:t>
            </w:r>
            <w:r w:rsidR="00745FA7">
              <w:rPr>
                <w:lang w:val="en-029"/>
              </w:rPr>
              <w:t>priority since although there are many actual or potential interactions between aquaculture, tourism and fisheries the links tend to be indirect unless physical</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Pr="003566C5" w:rsidRDefault="004E2453" w:rsidP="005043AF">
            <w:pPr>
              <w:pStyle w:val="ListParagraph"/>
              <w:numPr>
                <w:ilvl w:val="0"/>
                <w:numId w:val="34"/>
              </w:numPr>
              <w:ind w:left="360"/>
              <w:rPr>
                <w:lang w:val="en-029"/>
              </w:rPr>
            </w:pPr>
            <w:r w:rsidRPr="003566C5">
              <w:rPr>
                <w:lang w:val="en-029"/>
              </w:rPr>
              <w:t>Promote sound conservation practices in coastal and marine ecosystems to shelter these resources from climate-induced damage</w:t>
            </w:r>
          </w:p>
        </w:tc>
        <w:tc>
          <w:tcPr>
            <w:tcW w:w="3420" w:type="dxa"/>
          </w:tcPr>
          <w:p w:rsidR="004E2453" w:rsidRDefault="00963A68" w:rsidP="00745FA7">
            <w:pPr>
              <w:rPr>
                <w:lang w:val="en-029"/>
              </w:rPr>
            </w:pPr>
            <w:r w:rsidRPr="00963A68">
              <w:rPr>
                <w:b/>
                <w:lang w:val="en-029"/>
              </w:rPr>
              <w:t>High</w:t>
            </w:r>
            <w:r w:rsidR="00C144B7">
              <w:rPr>
                <w:b/>
                <w:lang w:val="en-029"/>
              </w:rPr>
              <w:t xml:space="preserve"> </w:t>
            </w:r>
            <w:r w:rsidR="00745FA7">
              <w:rPr>
                <w:lang w:val="en-029"/>
              </w:rPr>
              <w:t>priority as encompasses both habitat degradation and biodiversity conservation, but also applies to most freshwater aquaculture systems except closed systems</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Pr="003566C5" w:rsidRDefault="004E2453" w:rsidP="005043AF">
            <w:pPr>
              <w:pStyle w:val="ListParagraph"/>
              <w:numPr>
                <w:ilvl w:val="0"/>
                <w:numId w:val="34"/>
              </w:numPr>
              <w:ind w:left="360"/>
              <w:rPr>
                <w:lang w:val="en-029"/>
              </w:rPr>
            </w:pPr>
            <w:r w:rsidRPr="003566C5">
              <w:rPr>
                <w:lang w:val="en-029"/>
              </w:rPr>
              <w:t>Promote the adoption of sound practices and measures to prevent and/or reduce climate-induced health impacts in the community</w:t>
            </w:r>
          </w:p>
        </w:tc>
        <w:tc>
          <w:tcPr>
            <w:tcW w:w="3420" w:type="dxa"/>
          </w:tcPr>
          <w:p w:rsidR="004E2453" w:rsidRDefault="00963A68" w:rsidP="00D63362">
            <w:pPr>
              <w:rPr>
                <w:lang w:val="en-029"/>
              </w:rPr>
            </w:pPr>
            <w:r w:rsidRPr="00963A68">
              <w:rPr>
                <w:i/>
                <w:lang w:val="en-029"/>
              </w:rPr>
              <w:t>Medium</w:t>
            </w:r>
            <w:r w:rsidR="00C144B7">
              <w:rPr>
                <w:i/>
                <w:lang w:val="en-029"/>
              </w:rPr>
              <w:t xml:space="preserve"> </w:t>
            </w:r>
            <w:r w:rsidR="00745FA7">
              <w:rPr>
                <w:lang w:val="en-029"/>
              </w:rPr>
              <w:t xml:space="preserve">priority since, despite the importance of health to all, the links to fisheries and aquaculture tend to be indirect except for some </w:t>
            </w:r>
            <w:r w:rsidR="00D63362">
              <w:rPr>
                <w:lang w:val="en-029"/>
              </w:rPr>
              <w:t xml:space="preserve">toxins </w:t>
            </w:r>
            <w:r w:rsidR="00745FA7">
              <w:rPr>
                <w:lang w:val="en-029"/>
              </w:rPr>
              <w:t>such as ciguatera</w:t>
            </w:r>
            <w:r w:rsidR="00D63362">
              <w:rPr>
                <w:lang w:val="en-029"/>
              </w:rPr>
              <w:t>. Agrochemical bio-accumulation may be a hazard</w:t>
            </w:r>
          </w:p>
        </w:tc>
      </w:tr>
      <w:tr w:rsidR="004E2453" w:rsidTr="008331A8">
        <w:trPr>
          <w:jc w:val="center"/>
        </w:trPr>
        <w:tc>
          <w:tcPr>
            <w:tcW w:w="2808" w:type="dxa"/>
            <w:vMerge w:val="restart"/>
          </w:tcPr>
          <w:p w:rsidR="004E2453" w:rsidRPr="00BC0DC8" w:rsidRDefault="005043AF" w:rsidP="00BC0DC8">
            <w:pPr>
              <w:rPr>
                <w:lang w:val="en-029"/>
              </w:rPr>
            </w:pPr>
            <w:r>
              <w:rPr>
                <w:lang w:val="en-029"/>
              </w:rPr>
              <w:t xml:space="preserve">3. </w:t>
            </w:r>
            <w:r w:rsidR="004E2453" w:rsidRPr="00BC0DC8">
              <w:rPr>
                <w:lang w:val="en-029"/>
              </w:rPr>
              <w:t xml:space="preserve">Promote actions to reduce greenhouse gas emissions </w:t>
            </w:r>
            <w:r w:rsidR="004E2453" w:rsidRPr="00BC0DC8">
              <w:rPr>
                <w:lang w:val="en-029"/>
              </w:rPr>
              <w:lastRenderedPageBreak/>
              <w:t>through fossil fuel reduction and conservation, and switching to renewable and cleaner energy sources</w:t>
            </w:r>
          </w:p>
        </w:tc>
        <w:tc>
          <w:tcPr>
            <w:tcW w:w="3150" w:type="dxa"/>
          </w:tcPr>
          <w:p w:rsidR="004E2453" w:rsidRDefault="004E2453" w:rsidP="005043AF">
            <w:pPr>
              <w:pStyle w:val="ListParagraph"/>
              <w:numPr>
                <w:ilvl w:val="0"/>
                <w:numId w:val="35"/>
              </w:numPr>
              <w:ind w:left="360"/>
              <w:rPr>
                <w:lang w:val="en-029"/>
              </w:rPr>
            </w:pPr>
            <w:r w:rsidRPr="004E2453">
              <w:rPr>
                <w:lang w:val="en-029"/>
              </w:rPr>
              <w:lastRenderedPageBreak/>
              <w:t>Promote the use of renewable energy resources</w:t>
            </w:r>
          </w:p>
        </w:tc>
        <w:tc>
          <w:tcPr>
            <w:tcW w:w="3420" w:type="dxa"/>
          </w:tcPr>
          <w:p w:rsidR="004E2453" w:rsidRDefault="00963A68" w:rsidP="00D63362">
            <w:pPr>
              <w:rPr>
                <w:lang w:val="en-029"/>
              </w:rPr>
            </w:pPr>
            <w:r w:rsidRPr="00963A68">
              <w:rPr>
                <w:i/>
                <w:lang w:val="en-029"/>
              </w:rPr>
              <w:t>Medium</w:t>
            </w:r>
            <w:r w:rsidR="00C144B7">
              <w:rPr>
                <w:i/>
                <w:lang w:val="en-029"/>
              </w:rPr>
              <w:t xml:space="preserve"> </w:t>
            </w:r>
            <w:r w:rsidR="000A3210">
              <w:rPr>
                <w:lang w:val="en-029"/>
              </w:rPr>
              <w:t>priority as for carbon footprint</w:t>
            </w:r>
            <w:r w:rsidR="00D63362">
              <w:rPr>
                <w:lang w:val="en-029"/>
              </w:rPr>
              <w:t xml:space="preserve">; energy </w:t>
            </w:r>
            <w:r w:rsidR="000A3210">
              <w:rPr>
                <w:lang w:val="en-029"/>
              </w:rPr>
              <w:t>sector</w:t>
            </w:r>
            <w:r w:rsidR="00D63362">
              <w:rPr>
                <w:lang w:val="en-029"/>
              </w:rPr>
              <w:t xml:space="preserve"> innovations </w:t>
            </w:r>
            <w:r w:rsidR="00D63362">
              <w:rPr>
                <w:lang w:val="en-029"/>
              </w:rPr>
              <w:lastRenderedPageBreak/>
              <w:t>are likely to be applied or adapted</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Default="004E2453" w:rsidP="005043AF">
            <w:pPr>
              <w:pStyle w:val="ListParagraph"/>
              <w:numPr>
                <w:ilvl w:val="0"/>
                <w:numId w:val="35"/>
              </w:numPr>
              <w:ind w:left="360"/>
              <w:rPr>
                <w:lang w:val="en-029"/>
              </w:rPr>
            </w:pPr>
            <w:r w:rsidRPr="004E2453">
              <w:rPr>
                <w:lang w:val="en-029"/>
              </w:rPr>
              <w:t>Support the assessment of wind potential to supply electric power in CARICOM countries</w:t>
            </w:r>
          </w:p>
        </w:tc>
        <w:tc>
          <w:tcPr>
            <w:tcW w:w="3420" w:type="dxa"/>
          </w:tcPr>
          <w:p w:rsidR="004E2453" w:rsidRDefault="00963A68" w:rsidP="001A361A">
            <w:pPr>
              <w:rPr>
                <w:lang w:val="en-029"/>
              </w:rPr>
            </w:pPr>
            <w:r w:rsidRPr="00963A68">
              <w:rPr>
                <w:i/>
                <w:lang w:val="en-029"/>
              </w:rPr>
              <w:t>Medium</w:t>
            </w:r>
            <w:r w:rsidR="00C144B7">
              <w:rPr>
                <w:i/>
                <w:lang w:val="en-029"/>
              </w:rPr>
              <w:t xml:space="preserve"> </w:t>
            </w:r>
            <w:r w:rsidR="000A3210">
              <w:rPr>
                <w:lang w:val="en-029"/>
              </w:rPr>
              <w:t>priority for aquaculture on shore, but low for fisheries except if offshore wind farms are introduced</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Default="004E2453" w:rsidP="005043AF">
            <w:pPr>
              <w:pStyle w:val="ListParagraph"/>
              <w:numPr>
                <w:ilvl w:val="0"/>
                <w:numId w:val="35"/>
              </w:numPr>
              <w:ind w:left="360"/>
              <w:rPr>
                <w:lang w:val="en-029"/>
              </w:rPr>
            </w:pPr>
            <w:r w:rsidRPr="004E2453">
              <w:rPr>
                <w:lang w:val="en-029"/>
              </w:rPr>
              <w:t>Support the development of innovative financing mechanisms for the deployment of solar water heaters (SWHs)</w:t>
            </w:r>
          </w:p>
        </w:tc>
        <w:tc>
          <w:tcPr>
            <w:tcW w:w="3420" w:type="dxa"/>
          </w:tcPr>
          <w:p w:rsidR="004E2453" w:rsidRDefault="000A3210" w:rsidP="000A3210">
            <w:pPr>
              <w:rPr>
                <w:lang w:val="en-029"/>
              </w:rPr>
            </w:pPr>
            <w:r w:rsidRPr="00414A93">
              <w:rPr>
                <w:lang w:val="en-029"/>
              </w:rPr>
              <w:t>Low</w:t>
            </w:r>
            <w:r w:rsidR="00C144B7">
              <w:rPr>
                <w:lang w:val="en-029"/>
              </w:rPr>
              <w:t xml:space="preserve"> </w:t>
            </w:r>
            <w:r w:rsidR="00963A68">
              <w:rPr>
                <w:lang w:val="en-029"/>
              </w:rPr>
              <w:t xml:space="preserve">priority for water heaters, but </w:t>
            </w:r>
            <w:r w:rsidR="00963A68" w:rsidRPr="00963A68">
              <w:rPr>
                <w:i/>
                <w:lang w:val="en-029"/>
              </w:rPr>
              <w:t>medium</w:t>
            </w:r>
            <w:r w:rsidR="00C144B7">
              <w:rPr>
                <w:i/>
                <w:lang w:val="en-029"/>
              </w:rPr>
              <w:t xml:space="preserve"> </w:t>
            </w:r>
            <w:r>
              <w:rPr>
                <w:lang w:val="en-029"/>
              </w:rPr>
              <w:t>for solar technology which can be applied to both fisheries and aquaculture for economics, safety</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Default="004E2453" w:rsidP="005043AF">
            <w:pPr>
              <w:pStyle w:val="ListParagraph"/>
              <w:numPr>
                <w:ilvl w:val="0"/>
                <w:numId w:val="35"/>
              </w:numPr>
              <w:ind w:left="360"/>
              <w:rPr>
                <w:lang w:val="en-029"/>
              </w:rPr>
            </w:pPr>
            <w:r w:rsidRPr="004E2453">
              <w:rPr>
                <w:lang w:val="en-029"/>
              </w:rPr>
              <w:t xml:space="preserve">Assess the feasibility of converting waste to energy in CARICOM </w:t>
            </w:r>
            <w:r>
              <w:rPr>
                <w:lang w:val="en-029"/>
              </w:rPr>
              <w:t>c</w:t>
            </w:r>
            <w:r w:rsidRPr="004E2453">
              <w:rPr>
                <w:lang w:val="en-029"/>
              </w:rPr>
              <w:t>ountries</w:t>
            </w:r>
          </w:p>
        </w:tc>
        <w:tc>
          <w:tcPr>
            <w:tcW w:w="3420" w:type="dxa"/>
          </w:tcPr>
          <w:p w:rsidR="004E2453" w:rsidRDefault="000A3210" w:rsidP="000A3210">
            <w:pPr>
              <w:rPr>
                <w:lang w:val="en-029"/>
              </w:rPr>
            </w:pPr>
            <w:r w:rsidRPr="00414A93">
              <w:rPr>
                <w:lang w:val="en-029"/>
              </w:rPr>
              <w:t>Low</w:t>
            </w:r>
            <w:r>
              <w:rPr>
                <w:lang w:val="en-029"/>
              </w:rPr>
              <w:t xml:space="preserve"> priority for energy production but fish waste by-products fit into green/blue economy initiatives</w:t>
            </w:r>
          </w:p>
        </w:tc>
      </w:tr>
      <w:tr w:rsidR="004E2453" w:rsidTr="008331A8">
        <w:trPr>
          <w:jc w:val="center"/>
        </w:trPr>
        <w:tc>
          <w:tcPr>
            <w:tcW w:w="2808" w:type="dxa"/>
            <w:vMerge/>
          </w:tcPr>
          <w:p w:rsidR="004E2453" w:rsidRPr="00BC0DC8" w:rsidRDefault="004E2453" w:rsidP="00BC0DC8">
            <w:pPr>
              <w:rPr>
                <w:lang w:val="en-029"/>
              </w:rPr>
            </w:pPr>
          </w:p>
        </w:tc>
        <w:tc>
          <w:tcPr>
            <w:tcW w:w="3150" w:type="dxa"/>
          </w:tcPr>
          <w:p w:rsidR="004E2453" w:rsidRDefault="004E2453" w:rsidP="005043AF">
            <w:pPr>
              <w:pStyle w:val="ListParagraph"/>
              <w:numPr>
                <w:ilvl w:val="0"/>
                <w:numId w:val="35"/>
              </w:numPr>
              <w:ind w:left="360"/>
              <w:rPr>
                <w:lang w:val="en-029"/>
              </w:rPr>
            </w:pPr>
            <w:r w:rsidRPr="004E2453">
              <w:rPr>
                <w:lang w:val="en-029"/>
              </w:rPr>
              <w:t xml:space="preserve">Assess </w:t>
            </w:r>
            <w:r w:rsidR="00B815FB" w:rsidRPr="004E2453">
              <w:rPr>
                <w:lang w:val="en-029"/>
              </w:rPr>
              <w:t xml:space="preserve">the economic viability of environmental impact of shore-based </w:t>
            </w:r>
            <w:r w:rsidRPr="004E2453">
              <w:rPr>
                <w:lang w:val="en-029"/>
              </w:rPr>
              <w:t>Ocean Thermal Energy Conversion (OTEC) Plants</w:t>
            </w:r>
          </w:p>
        </w:tc>
        <w:tc>
          <w:tcPr>
            <w:tcW w:w="3420" w:type="dxa"/>
          </w:tcPr>
          <w:p w:rsidR="004E2453" w:rsidRDefault="000A3210" w:rsidP="000A3210">
            <w:pPr>
              <w:rPr>
                <w:lang w:val="en-029"/>
              </w:rPr>
            </w:pPr>
            <w:r w:rsidRPr="00414A93">
              <w:rPr>
                <w:lang w:val="en-029"/>
              </w:rPr>
              <w:t>Low</w:t>
            </w:r>
            <w:r>
              <w:rPr>
                <w:lang w:val="en-029"/>
              </w:rPr>
              <w:t xml:space="preserve"> priority at this time, but OTEC has previously been proposed in association with aquaculture and fisheries enhancement if successful</w:t>
            </w:r>
          </w:p>
        </w:tc>
      </w:tr>
      <w:tr w:rsidR="004901DD" w:rsidTr="008331A8">
        <w:trPr>
          <w:trHeight w:val="1526"/>
          <w:jc w:val="center"/>
        </w:trPr>
        <w:tc>
          <w:tcPr>
            <w:tcW w:w="2808" w:type="dxa"/>
            <w:vMerge w:val="restart"/>
          </w:tcPr>
          <w:p w:rsidR="004901DD" w:rsidRPr="00BC0DC8" w:rsidRDefault="005043AF" w:rsidP="00BC0DC8">
            <w:pPr>
              <w:rPr>
                <w:lang w:val="en-029"/>
              </w:rPr>
            </w:pPr>
            <w:r>
              <w:rPr>
                <w:lang w:val="en-029"/>
              </w:rPr>
              <w:t xml:space="preserve">4. </w:t>
            </w:r>
            <w:r w:rsidR="004901DD" w:rsidRPr="00BC0DC8">
              <w:rPr>
                <w:lang w:val="en-029"/>
              </w:rPr>
              <w:t>Promote actions to reduce the vulnerability of natural and human systems in CARICOM countries to the impacts of a changing climate</w:t>
            </w:r>
          </w:p>
        </w:tc>
        <w:tc>
          <w:tcPr>
            <w:tcW w:w="3150" w:type="dxa"/>
          </w:tcPr>
          <w:p w:rsidR="004901DD" w:rsidRPr="004901DD" w:rsidRDefault="004901DD" w:rsidP="003D0956">
            <w:pPr>
              <w:rPr>
                <w:i/>
                <w:lang w:val="en-029"/>
              </w:rPr>
            </w:pPr>
            <w:r>
              <w:rPr>
                <w:i/>
                <w:lang w:val="en-029"/>
              </w:rPr>
              <w:t>All s</w:t>
            </w:r>
            <w:r w:rsidRPr="004901DD">
              <w:rPr>
                <w:i/>
                <w:lang w:val="en-029"/>
              </w:rPr>
              <w:t>trategic actions (not goals)</w:t>
            </w:r>
          </w:p>
          <w:p w:rsidR="004901DD" w:rsidRPr="003D0956" w:rsidRDefault="004901DD" w:rsidP="000A3210">
            <w:pPr>
              <w:rPr>
                <w:lang w:val="en-029"/>
              </w:rPr>
            </w:pPr>
            <w:r w:rsidRPr="000A3210">
              <w:rPr>
                <w:lang w:val="en-029"/>
              </w:rPr>
              <w:t>-Revise building codes, to include restricting construction in areas susceptible to coastal flooding, landslides, or tidal surges;</w:t>
            </w:r>
          </w:p>
        </w:tc>
        <w:tc>
          <w:tcPr>
            <w:tcW w:w="3420" w:type="dxa"/>
          </w:tcPr>
          <w:p w:rsidR="004901DD" w:rsidRDefault="00963A68" w:rsidP="004901DD">
            <w:pPr>
              <w:rPr>
                <w:lang w:val="en-029"/>
              </w:rPr>
            </w:pPr>
            <w:r w:rsidRPr="00963A68">
              <w:rPr>
                <w:b/>
                <w:lang w:val="en-029"/>
              </w:rPr>
              <w:t>High</w:t>
            </w:r>
            <w:r w:rsidR="00C144B7">
              <w:rPr>
                <w:b/>
                <w:lang w:val="en-029"/>
              </w:rPr>
              <w:t xml:space="preserve"> </w:t>
            </w:r>
            <w:r w:rsidR="004901DD">
              <w:rPr>
                <w:lang w:val="en-029"/>
              </w:rPr>
              <w:t>priority given that most labour for fishing and coastal aquaculture is located in coastal settlements as well as the physical infrastructure</w:t>
            </w:r>
          </w:p>
        </w:tc>
      </w:tr>
      <w:tr w:rsidR="004901DD" w:rsidTr="008331A8">
        <w:trPr>
          <w:trHeight w:val="827"/>
          <w:jc w:val="center"/>
        </w:trPr>
        <w:tc>
          <w:tcPr>
            <w:tcW w:w="2808" w:type="dxa"/>
            <w:vMerge/>
          </w:tcPr>
          <w:p w:rsidR="004901DD" w:rsidRPr="00BC0DC8" w:rsidRDefault="004901DD" w:rsidP="00BC0DC8">
            <w:pPr>
              <w:rPr>
                <w:lang w:val="en-029"/>
              </w:rPr>
            </w:pPr>
          </w:p>
        </w:tc>
        <w:tc>
          <w:tcPr>
            <w:tcW w:w="3150" w:type="dxa"/>
          </w:tcPr>
          <w:p w:rsidR="004901DD" w:rsidRDefault="004901DD" w:rsidP="003D0956">
            <w:pPr>
              <w:rPr>
                <w:i/>
                <w:lang w:val="en-029"/>
              </w:rPr>
            </w:pPr>
            <w:r>
              <w:rPr>
                <w:lang w:val="en-029"/>
              </w:rPr>
              <w:t xml:space="preserve">- </w:t>
            </w:r>
            <w:r w:rsidRPr="003D0956">
              <w:rPr>
                <w:lang w:val="en-029"/>
              </w:rPr>
              <w:t>Develop new standards for road construction to ensure adequate surface drainage;</w:t>
            </w:r>
          </w:p>
        </w:tc>
        <w:tc>
          <w:tcPr>
            <w:tcW w:w="3420" w:type="dxa"/>
          </w:tcPr>
          <w:p w:rsidR="004901DD" w:rsidRDefault="004901DD" w:rsidP="00D63362">
            <w:pPr>
              <w:rPr>
                <w:lang w:val="en-029"/>
              </w:rPr>
            </w:pPr>
            <w:r w:rsidRPr="00414A93">
              <w:rPr>
                <w:lang w:val="en-029"/>
              </w:rPr>
              <w:t>Low</w:t>
            </w:r>
            <w:r>
              <w:rPr>
                <w:lang w:val="en-029"/>
              </w:rPr>
              <w:t xml:space="preserve"> priority </w:t>
            </w:r>
            <w:r w:rsidR="00D63362">
              <w:rPr>
                <w:lang w:val="en-029"/>
              </w:rPr>
              <w:t xml:space="preserve">since </w:t>
            </w:r>
            <w:r>
              <w:rPr>
                <w:lang w:val="en-029"/>
              </w:rPr>
              <w:t xml:space="preserve">roads </w:t>
            </w:r>
            <w:r w:rsidR="00D63362">
              <w:rPr>
                <w:lang w:val="en-029"/>
              </w:rPr>
              <w:t>that serve</w:t>
            </w:r>
            <w:r>
              <w:rPr>
                <w:lang w:val="en-029"/>
              </w:rPr>
              <w:t xml:space="preserve"> fisheries and aquaculture</w:t>
            </w:r>
            <w:r w:rsidR="00D63362">
              <w:rPr>
                <w:lang w:val="en-029"/>
              </w:rPr>
              <w:t xml:space="preserve"> are often part of public service infrastructure </w:t>
            </w:r>
          </w:p>
        </w:tc>
      </w:tr>
      <w:tr w:rsidR="004901DD" w:rsidTr="008331A8">
        <w:trPr>
          <w:trHeight w:val="311"/>
          <w:jc w:val="center"/>
        </w:trPr>
        <w:tc>
          <w:tcPr>
            <w:tcW w:w="2808" w:type="dxa"/>
            <w:vMerge/>
          </w:tcPr>
          <w:p w:rsidR="004901DD" w:rsidRPr="00BC0DC8" w:rsidRDefault="004901DD" w:rsidP="00BC0DC8">
            <w:pPr>
              <w:rPr>
                <w:lang w:val="en-029"/>
              </w:rPr>
            </w:pPr>
          </w:p>
        </w:tc>
        <w:tc>
          <w:tcPr>
            <w:tcW w:w="3150" w:type="dxa"/>
          </w:tcPr>
          <w:p w:rsidR="004901DD" w:rsidRDefault="004901DD" w:rsidP="003D0956">
            <w:pPr>
              <w:rPr>
                <w:lang w:val="en-029"/>
              </w:rPr>
            </w:pPr>
            <w:r>
              <w:rPr>
                <w:lang w:val="en-029"/>
              </w:rPr>
              <w:t xml:space="preserve">- </w:t>
            </w:r>
            <w:r w:rsidRPr="003D0956">
              <w:rPr>
                <w:lang w:val="en-029"/>
              </w:rPr>
              <w:t>Implement integrated land-use planning;</w:t>
            </w:r>
          </w:p>
        </w:tc>
        <w:tc>
          <w:tcPr>
            <w:tcW w:w="3420" w:type="dxa"/>
          </w:tcPr>
          <w:p w:rsidR="004901DD" w:rsidRDefault="00963A68" w:rsidP="00C144B7">
            <w:pPr>
              <w:rPr>
                <w:lang w:val="en-029"/>
              </w:rPr>
            </w:pPr>
            <w:r w:rsidRPr="00963A68">
              <w:rPr>
                <w:b/>
                <w:lang w:val="en-029"/>
              </w:rPr>
              <w:t>High</w:t>
            </w:r>
            <w:r w:rsidR="00C144B7">
              <w:rPr>
                <w:b/>
                <w:lang w:val="en-029"/>
              </w:rPr>
              <w:t xml:space="preserve"> </w:t>
            </w:r>
            <w:r w:rsidR="008946C7">
              <w:rPr>
                <w:lang w:val="en-029"/>
              </w:rPr>
              <w:t xml:space="preserve">priority for aquaculture </w:t>
            </w:r>
            <w:r w:rsidR="00766FD6">
              <w:rPr>
                <w:lang w:val="en-029"/>
              </w:rPr>
              <w:t xml:space="preserve">and </w:t>
            </w:r>
            <w:r w:rsidR="008946C7">
              <w:rPr>
                <w:lang w:val="en-029"/>
              </w:rPr>
              <w:t xml:space="preserve">fisheries </w:t>
            </w:r>
            <w:r w:rsidR="00766FD6">
              <w:rPr>
                <w:lang w:val="en-029"/>
              </w:rPr>
              <w:t xml:space="preserve">to better integrate </w:t>
            </w:r>
            <w:r w:rsidR="008946C7">
              <w:rPr>
                <w:lang w:val="en-029"/>
              </w:rPr>
              <w:t xml:space="preserve">rights of access </w:t>
            </w:r>
            <w:r w:rsidR="00766FD6">
              <w:rPr>
                <w:lang w:val="en-029"/>
              </w:rPr>
              <w:t>and improve management</w:t>
            </w:r>
          </w:p>
        </w:tc>
      </w:tr>
      <w:tr w:rsidR="004901DD" w:rsidTr="008331A8">
        <w:trPr>
          <w:trHeight w:val="1799"/>
          <w:jc w:val="center"/>
        </w:trPr>
        <w:tc>
          <w:tcPr>
            <w:tcW w:w="2808" w:type="dxa"/>
            <w:vMerge/>
          </w:tcPr>
          <w:p w:rsidR="004901DD" w:rsidRPr="00BC0DC8" w:rsidRDefault="004901DD" w:rsidP="00BC0DC8">
            <w:pPr>
              <w:rPr>
                <w:lang w:val="en-029"/>
              </w:rPr>
            </w:pPr>
          </w:p>
        </w:tc>
        <w:tc>
          <w:tcPr>
            <w:tcW w:w="3150" w:type="dxa"/>
          </w:tcPr>
          <w:p w:rsidR="004901DD" w:rsidRDefault="004901DD" w:rsidP="003D0956">
            <w:pPr>
              <w:rPr>
                <w:lang w:val="en-029"/>
              </w:rPr>
            </w:pPr>
            <w:r>
              <w:rPr>
                <w:lang w:val="en-029"/>
              </w:rPr>
              <w:t xml:space="preserve">- </w:t>
            </w:r>
            <w:r w:rsidRPr="003D0956">
              <w:rPr>
                <w:lang w:val="en-029"/>
              </w:rPr>
              <w:t xml:space="preserve">Enact national standards for sanitation, both to reduce the </w:t>
            </w:r>
          </w:p>
          <w:p w:rsidR="004901DD" w:rsidRDefault="004901DD" w:rsidP="003D0956">
            <w:pPr>
              <w:rPr>
                <w:lang w:val="en-029"/>
              </w:rPr>
            </w:pPr>
            <w:r w:rsidRPr="003D0956">
              <w:rPr>
                <w:lang w:val="en-029"/>
              </w:rPr>
              <w:t>required volume of water, as well as to ensure safe systems for the treatment of wastewater and other forms of waste so as to reduce public health risks;</w:t>
            </w:r>
          </w:p>
        </w:tc>
        <w:tc>
          <w:tcPr>
            <w:tcW w:w="3420" w:type="dxa"/>
          </w:tcPr>
          <w:p w:rsidR="004901DD" w:rsidRDefault="00963A68" w:rsidP="008946C7">
            <w:pPr>
              <w:rPr>
                <w:lang w:val="en-029"/>
              </w:rPr>
            </w:pPr>
            <w:r w:rsidRPr="00963A68">
              <w:rPr>
                <w:i/>
                <w:lang w:val="en-029"/>
              </w:rPr>
              <w:t>Medium</w:t>
            </w:r>
            <w:r w:rsidR="00F521FE">
              <w:rPr>
                <w:i/>
                <w:lang w:val="en-029"/>
              </w:rPr>
              <w:t xml:space="preserve"> </w:t>
            </w:r>
            <w:r w:rsidR="000D14A5">
              <w:rPr>
                <w:lang w:val="en-029"/>
              </w:rPr>
              <w:t xml:space="preserve">to </w:t>
            </w:r>
            <w:r w:rsidR="00513A4F" w:rsidRPr="004D559D">
              <w:rPr>
                <w:b/>
                <w:lang w:val="en-029"/>
              </w:rPr>
              <w:t xml:space="preserve">high </w:t>
            </w:r>
            <w:r w:rsidR="000D14A5">
              <w:rPr>
                <w:lang w:val="en-029"/>
              </w:rPr>
              <w:t>(</w:t>
            </w:r>
            <w:r w:rsidR="00C96218">
              <w:t xml:space="preserve">marketing and trade </w:t>
            </w:r>
            <w:r w:rsidR="000D14A5">
              <w:rPr>
                <w:lang w:val="en-029"/>
              </w:rPr>
              <w:t xml:space="preserve">related) </w:t>
            </w:r>
            <w:r w:rsidR="008946C7">
              <w:rPr>
                <w:lang w:val="en-029"/>
              </w:rPr>
              <w:t>priority specifically for fisheries and aquaculture given that high socio-economic importance of sanitation generally will spill over to benefit these sectors/stakeholders</w:t>
            </w:r>
          </w:p>
        </w:tc>
      </w:tr>
      <w:tr w:rsidR="004901DD" w:rsidTr="008331A8">
        <w:trPr>
          <w:trHeight w:val="1300"/>
          <w:jc w:val="center"/>
        </w:trPr>
        <w:tc>
          <w:tcPr>
            <w:tcW w:w="2808" w:type="dxa"/>
            <w:vMerge/>
          </w:tcPr>
          <w:p w:rsidR="004901DD" w:rsidRPr="00BC0DC8" w:rsidRDefault="004901DD" w:rsidP="00BC0DC8">
            <w:pPr>
              <w:rPr>
                <w:lang w:val="en-029"/>
              </w:rPr>
            </w:pPr>
          </w:p>
        </w:tc>
        <w:tc>
          <w:tcPr>
            <w:tcW w:w="3150" w:type="dxa"/>
          </w:tcPr>
          <w:p w:rsidR="004901DD" w:rsidRPr="003D0956" w:rsidRDefault="004901DD" w:rsidP="003D0956">
            <w:pPr>
              <w:rPr>
                <w:lang w:val="en-029"/>
              </w:rPr>
            </w:pPr>
            <w:r>
              <w:rPr>
                <w:lang w:val="en-029"/>
              </w:rPr>
              <w:t xml:space="preserve">- </w:t>
            </w:r>
            <w:r w:rsidRPr="003D0956">
              <w:rPr>
                <w:lang w:val="en-029"/>
              </w:rPr>
              <w:t>Develop and test crop varieties that are more tolerant to adverse weather conditions such as droughts, high winds, and floods;</w:t>
            </w:r>
          </w:p>
        </w:tc>
        <w:tc>
          <w:tcPr>
            <w:tcW w:w="3420" w:type="dxa"/>
          </w:tcPr>
          <w:p w:rsidR="004901DD" w:rsidRDefault="008946C7" w:rsidP="001A361A">
            <w:pPr>
              <w:rPr>
                <w:lang w:val="en-029"/>
              </w:rPr>
            </w:pPr>
            <w:r w:rsidRPr="00414A93">
              <w:rPr>
                <w:lang w:val="en-029"/>
              </w:rPr>
              <w:t>Low</w:t>
            </w:r>
            <w:r>
              <w:rPr>
                <w:lang w:val="en-029"/>
              </w:rPr>
              <w:t xml:space="preserve"> priority except in areas where pond and flooded field aquaculture can be practiced</w:t>
            </w:r>
            <w:r w:rsidR="00766FD6">
              <w:rPr>
                <w:lang w:val="en-029"/>
              </w:rPr>
              <w:t>, but may be of higher importance where resistant varieties are being engineered</w:t>
            </w:r>
          </w:p>
        </w:tc>
      </w:tr>
      <w:tr w:rsidR="004901DD" w:rsidTr="008331A8">
        <w:trPr>
          <w:trHeight w:val="544"/>
          <w:jc w:val="center"/>
        </w:trPr>
        <w:tc>
          <w:tcPr>
            <w:tcW w:w="2808" w:type="dxa"/>
            <w:vMerge/>
          </w:tcPr>
          <w:p w:rsidR="004901DD" w:rsidRPr="00BC0DC8" w:rsidRDefault="004901DD" w:rsidP="00BC0DC8">
            <w:pPr>
              <w:rPr>
                <w:lang w:val="en-029"/>
              </w:rPr>
            </w:pPr>
          </w:p>
        </w:tc>
        <w:tc>
          <w:tcPr>
            <w:tcW w:w="3150" w:type="dxa"/>
          </w:tcPr>
          <w:p w:rsidR="004901DD" w:rsidRDefault="004901DD" w:rsidP="008946C7">
            <w:pPr>
              <w:rPr>
                <w:lang w:val="en-029"/>
              </w:rPr>
            </w:pPr>
            <w:r>
              <w:rPr>
                <w:lang w:val="en-029"/>
              </w:rPr>
              <w:t xml:space="preserve">- </w:t>
            </w:r>
            <w:r w:rsidRPr="003D0956">
              <w:rPr>
                <w:lang w:val="en-029"/>
              </w:rPr>
              <w:t xml:space="preserve">Implement public education and awareness programs; </w:t>
            </w:r>
          </w:p>
        </w:tc>
        <w:tc>
          <w:tcPr>
            <w:tcW w:w="3420" w:type="dxa"/>
          </w:tcPr>
          <w:p w:rsidR="004901DD" w:rsidRDefault="00963A68" w:rsidP="008946C7">
            <w:pPr>
              <w:rPr>
                <w:lang w:val="en-029"/>
              </w:rPr>
            </w:pPr>
            <w:r w:rsidRPr="00963A68">
              <w:rPr>
                <w:b/>
                <w:lang w:val="en-029"/>
              </w:rPr>
              <w:t>High</w:t>
            </w:r>
            <w:r w:rsidR="00F521FE">
              <w:rPr>
                <w:b/>
                <w:lang w:val="en-029"/>
              </w:rPr>
              <w:t xml:space="preserve"> </w:t>
            </w:r>
            <w:r w:rsidR="008946C7">
              <w:rPr>
                <w:lang w:val="en-029"/>
              </w:rPr>
              <w:t>priority since awareness and information runs through all goals</w:t>
            </w:r>
          </w:p>
        </w:tc>
      </w:tr>
      <w:tr w:rsidR="004901DD" w:rsidTr="008331A8">
        <w:trPr>
          <w:trHeight w:val="731"/>
          <w:jc w:val="center"/>
        </w:trPr>
        <w:tc>
          <w:tcPr>
            <w:tcW w:w="2808" w:type="dxa"/>
            <w:vMerge/>
          </w:tcPr>
          <w:p w:rsidR="004901DD" w:rsidRPr="00BC0DC8" w:rsidRDefault="004901DD" w:rsidP="00BC0DC8">
            <w:pPr>
              <w:rPr>
                <w:lang w:val="en-029"/>
              </w:rPr>
            </w:pPr>
          </w:p>
        </w:tc>
        <w:tc>
          <w:tcPr>
            <w:tcW w:w="3150" w:type="dxa"/>
          </w:tcPr>
          <w:p w:rsidR="004901DD" w:rsidRDefault="004901DD" w:rsidP="003D0956">
            <w:pPr>
              <w:rPr>
                <w:lang w:val="en-029"/>
              </w:rPr>
            </w:pPr>
            <w:r>
              <w:rPr>
                <w:lang w:val="en-029"/>
              </w:rPr>
              <w:t xml:space="preserve">- </w:t>
            </w:r>
            <w:r w:rsidRPr="003D0956">
              <w:rPr>
                <w:lang w:val="en-029"/>
              </w:rPr>
              <w:t>Develop new legal tools that make for a more responsive insurance industry</w:t>
            </w:r>
          </w:p>
        </w:tc>
        <w:tc>
          <w:tcPr>
            <w:tcW w:w="3420" w:type="dxa"/>
          </w:tcPr>
          <w:p w:rsidR="004901DD" w:rsidRDefault="00963A68" w:rsidP="00381599">
            <w:pPr>
              <w:rPr>
                <w:lang w:val="en-029"/>
              </w:rPr>
            </w:pPr>
            <w:r w:rsidRPr="00963A68">
              <w:rPr>
                <w:b/>
                <w:lang w:val="en-029"/>
              </w:rPr>
              <w:t>High</w:t>
            </w:r>
            <w:r w:rsidR="00F521FE">
              <w:rPr>
                <w:b/>
                <w:lang w:val="en-029"/>
              </w:rPr>
              <w:t xml:space="preserve"> </w:t>
            </w:r>
            <w:r w:rsidR="008946C7">
              <w:rPr>
                <w:lang w:val="en-029"/>
              </w:rPr>
              <w:t xml:space="preserve">priority for </w:t>
            </w:r>
            <w:r w:rsidR="00381599">
              <w:rPr>
                <w:lang w:val="en-029"/>
              </w:rPr>
              <w:t xml:space="preserve">both fisheries and aquaculture </w:t>
            </w:r>
            <w:r w:rsidR="008946C7">
              <w:rPr>
                <w:lang w:val="en-029"/>
              </w:rPr>
              <w:t xml:space="preserve">where insurance </w:t>
            </w:r>
            <w:r w:rsidR="00381599">
              <w:rPr>
                <w:lang w:val="en-029"/>
              </w:rPr>
              <w:t>is scarce</w:t>
            </w:r>
            <w:r w:rsidR="008946C7">
              <w:rPr>
                <w:lang w:val="en-029"/>
              </w:rPr>
              <w:t xml:space="preserve"> and capital costs increasing </w:t>
            </w:r>
          </w:p>
        </w:tc>
      </w:tr>
      <w:tr w:rsidR="00161E06" w:rsidTr="008331A8">
        <w:trPr>
          <w:jc w:val="center"/>
        </w:trPr>
        <w:tc>
          <w:tcPr>
            <w:tcW w:w="2808" w:type="dxa"/>
            <w:vMerge w:val="restart"/>
          </w:tcPr>
          <w:p w:rsidR="00161E06" w:rsidRPr="00BC0DC8" w:rsidRDefault="005043AF" w:rsidP="00BC0DC8">
            <w:pPr>
              <w:rPr>
                <w:lang w:val="en-029"/>
              </w:rPr>
            </w:pPr>
            <w:r>
              <w:rPr>
                <w:lang w:val="en-029"/>
              </w:rPr>
              <w:t xml:space="preserve">5. </w:t>
            </w:r>
            <w:r w:rsidR="00161E06" w:rsidRPr="00BC0DC8">
              <w:rPr>
                <w:lang w:val="en-029"/>
              </w:rPr>
              <w:t xml:space="preserve">Promote actions to derive social, economic, and environmental benefits from the prudent management of standing forests in </w:t>
            </w:r>
            <w:r w:rsidR="00161E06" w:rsidRPr="00BC0DC8">
              <w:rPr>
                <w:lang w:val="en-029"/>
              </w:rPr>
              <w:lastRenderedPageBreak/>
              <w:t>CARICOM countries.</w:t>
            </w:r>
          </w:p>
        </w:tc>
        <w:tc>
          <w:tcPr>
            <w:tcW w:w="3150" w:type="dxa"/>
          </w:tcPr>
          <w:p w:rsidR="00161E06" w:rsidRPr="005043AF" w:rsidRDefault="00161E06" w:rsidP="005043AF">
            <w:pPr>
              <w:pStyle w:val="ListParagraph"/>
              <w:numPr>
                <w:ilvl w:val="0"/>
                <w:numId w:val="36"/>
              </w:numPr>
              <w:ind w:left="360"/>
              <w:rPr>
                <w:lang w:val="en-029"/>
              </w:rPr>
            </w:pPr>
            <w:r w:rsidRPr="005043AF">
              <w:rPr>
                <w:lang w:val="en-029"/>
              </w:rPr>
              <w:lastRenderedPageBreak/>
              <w:t>Promote the adoption of best practices for sustainable forest management</w:t>
            </w:r>
          </w:p>
        </w:tc>
        <w:tc>
          <w:tcPr>
            <w:tcW w:w="3420" w:type="dxa"/>
          </w:tcPr>
          <w:p w:rsidR="00161E06" w:rsidRDefault="00963A68" w:rsidP="001A361A">
            <w:pPr>
              <w:rPr>
                <w:lang w:val="en-029"/>
              </w:rPr>
            </w:pPr>
            <w:r w:rsidRPr="00963A68">
              <w:rPr>
                <w:i/>
                <w:lang w:val="en-029"/>
              </w:rPr>
              <w:t>Medium</w:t>
            </w:r>
            <w:r w:rsidR="00F521FE">
              <w:rPr>
                <w:i/>
                <w:lang w:val="en-029"/>
              </w:rPr>
              <w:t xml:space="preserve"> </w:t>
            </w:r>
            <w:r w:rsidR="00811A74">
              <w:rPr>
                <w:lang w:val="en-029"/>
              </w:rPr>
              <w:t>priority from an ecosystem approach that considers watershed impacts on habitat degradation</w:t>
            </w:r>
          </w:p>
        </w:tc>
      </w:tr>
      <w:tr w:rsidR="00161E06" w:rsidTr="008331A8">
        <w:trPr>
          <w:jc w:val="center"/>
        </w:trPr>
        <w:tc>
          <w:tcPr>
            <w:tcW w:w="2808" w:type="dxa"/>
            <w:vMerge/>
          </w:tcPr>
          <w:p w:rsidR="00161E06" w:rsidRPr="00BC0DC8" w:rsidRDefault="00161E06" w:rsidP="00BC0DC8">
            <w:pPr>
              <w:rPr>
                <w:lang w:val="en-029"/>
              </w:rPr>
            </w:pPr>
          </w:p>
        </w:tc>
        <w:tc>
          <w:tcPr>
            <w:tcW w:w="3150" w:type="dxa"/>
          </w:tcPr>
          <w:p w:rsidR="00161E06" w:rsidRPr="005043AF" w:rsidRDefault="00161E06" w:rsidP="005043AF">
            <w:pPr>
              <w:pStyle w:val="ListParagraph"/>
              <w:numPr>
                <w:ilvl w:val="0"/>
                <w:numId w:val="36"/>
              </w:numPr>
              <w:ind w:left="360"/>
              <w:rPr>
                <w:lang w:val="en-029"/>
              </w:rPr>
            </w:pPr>
            <w:r w:rsidRPr="005043AF">
              <w:rPr>
                <w:lang w:val="en-029"/>
              </w:rPr>
              <w:t xml:space="preserve">Engage in negotiations with international partners to </w:t>
            </w:r>
            <w:r w:rsidRPr="005043AF">
              <w:rPr>
                <w:lang w:val="en-029"/>
              </w:rPr>
              <w:lastRenderedPageBreak/>
              <w:t>mobilise resources for the protection of standing forests</w:t>
            </w:r>
          </w:p>
        </w:tc>
        <w:tc>
          <w:tcPr>
            <w:tcW w:w="3420" w:type="dxa"/>
          </w:tcPr>
          <w:p w:rsidR="00161E06" w:rsidRDefault="00811A74" w:rsidP="001A361A">
            <w:pPr>
              <w:rPr>
                <w:lang w:val="en-029"/>
              </w:rPr>
            </w:pPr>
            <w:r w:rsidRPr="00414A93">
              <w:rPr>
                <w:lang w:val="en-029"/>
              </w:rPr>
              <w:lastRenderedPageBreak/>
              <w:t>Low</w:t>
            </w:r>
            <w:r>
              <w:rPr>
                <w:lang w:val="en-029"/>
              </w:rPr>
              <w:t xml:space="preserve"> priority except in areas used for aquaculture and concerning the </w:t>
            </w:r>
            <w:r>
              <w:rPr>
                <w:lang w:val="en-029"/>
              </w:rPr>
              <w:lastRenderedPageBreak/>
              <w:t>coastal impacts from watersheds</w:t>
            </w:r>
          </w:p>
        </w:tc>
      </w:tr>
      <w:tr w:rsidR="00161E06" w:rsidTr="008331A8">
        <w:trPr>
          <w:jc w:val="center"/>
        </w:trPr>
        <w:tc>
          <w:tcPr>
            <w:tcW w:w="2808" w:type="dxa"/>
            <w:vMerge/>
          </w:tcPr>
          <w:p w:rsidR="00161E06" w:rsidRPr="00BC0DC8" w:rsidRDefault="00161E06" w:rsidP="00BC0DC8">
            <w:pPr>
              <w:rPr>
                <w:lang w:val="en-029"/>
              </w:rPr>
            </w:pPr>
          </w:p>
        </w:tc>
        <w:tc>
          <w:tcPr>
            <w:tcW w:w="3150" w:type="dxa"/>
          </w:tcPr>
          <w:p w:rsidR="00161E06" w:rsidRPr="005043AF" w:rsidRDefault="00161E06" w:rsidP="005043AF">
            <w:pPr>
              <w:pStyle w:val="ListParagraph"/>
              <w:numPr>
                <w:ilvl w:val="0"/>
                <w:numId w:val="36"/>
              </w:numPr>
              <w:ind w:left="360"/>
              <w:rPr>
                <w:lang w:val="en-029"/>
              </w:rPr>
            </w:pPr>
            <w:r w:rsidRPr="005043AF">
              <w:rPr>
                <w:lang w:val="en-029"/>
              </w:rPr>
              <w:t>Undertake research aimed at improving current methodologies for estimating carbon sequestration rates in tropical forests</w:t>
            </w:r>
          </w:p>
        </w:tc>
        <w:tc>
          <w:tcPr>
            <w:tcW w:w="3420" w:type="dxa"/>
          </w:tcPr>
          <w:p w:rsidR="00161E06" w:rsidRDefault="00811A74" w:rsidP="00811A74">
            <w:pPr>
              <w:rPr>
                <w:lang w:val="en-029"/>
              </w:rPr>
            </w:pPr>
            <w:r w:rsidRPr="00414A93">
              <w:rPr>
                <w:lang w:val="en-029"/>
              </w:rPr>
              <w:t>Low</w:t>
            </w:r>
            <w:r>
              <w:rPr>
                <w:lang w:val="en-029"/>
              </w:rPr>
              <w:t xml:space="preserve"> priority as very indirect link to fisheries and aquaculture matters</w:t>
            </w:r>
          </w:p>
        </w:tc>
      </w:tr>
    </w:tbl>
    <w:p w:rsidR="00D75984" w:rsidRDefault="00D75984" w:rsidP="001A361A">
      <w:pPr>
        <w:rPr>
          <w:lang w:val="en-029"/>
        </w:rPr>
      </w:pPr>
    </w:p>
    <w:p w:rsidR="00E37921" w:rsidRDefault="00E37921" w:rsidP="009160C6">
      <w:pPr>
        <w:jc w:val="both"/>
        <w:rPr>
          <w:lang w:val="en-029"/>
        </w:rPr>
      </w:pPr>
      <w:r>
        <w:rPr>
          <w:lang w:val="en-029"/>
        </w:rPr>
        <w:t>Our analysis highlights several areas of high priority that focus mainly on knowledge mobilisation, physical infrastructure, technology, integrated planning and legal-institutional arrangements. The items of medium and low priority are mainly those addressed in other sectors or in society generally that fisheries and aquaculture can reasonably expect to benefit from without any special effort. There are also a few cases where priority is low given limited geographic</w:t>
      </w:r>
      <w:r w:rsidR="004173E7">
        <w:rPr>
          <w:lang w:val="en-029"/>
        </w:rPr>
        <w:t xml:space="preserve">, </w:t>
      </w:r>
      <w:r w:rsidR="001538D4">
        <w:rPr>
          <w:lang w:val="en-029"/>
        </w:rPr>
        <w:t>technological</w:t>
      </w:r>
      <w:r>
        <w:rPr>
          <w:lang w:val="en-029"/>
        </w:rPr>
        <w:t xml:space="preserve"> or other relevance. </w:t>
      </w:r>
    </w:p>
    <w:p w:rsidR="00D75984" w:rsidRDefault="00EF4590" w:rsidP="008331A8">
      <w:pPr>
        <w:pStyle w:val="Heading1"/>
        <w:spacing w:before="0"/>
        <w:ind w:left="720" w:hanging="720"/>
        <w:jc w:val="both"/>
        <w:rPr>
          <w:lang w:val="en-029"/>
        </w:rPr>
      </w:pPr>
      <w:bookmarkStart w:id="10" w:name="_Toc227810250"/>
      <w:r>
        <w:rPr>
          <w:lang w:val="en-029"/>
        </w:rPr>
        <w:t>Approach and links to strategy</w:t>
      </w:r>
      <w:r w:rsidR="00704E84">
        <w:rPr>
          <w:lang w:val="en-029"/>
        </w:rPr>
        <w:t xml:space="preserve"> elements</w:t>
      </w:r>
      <w:bookmarkEnd w:id="10"/>
      <w:r w:rsidR="00704E84">
        <w:rPr>
          <w:lang w:val="en-029"/>
        </w:rPr>
        <w:t xml:space="preserve"> </w:t>
      </w:r>
    </w:p>
    <w:p w:rsidR="008331A8" w:rsidRDefault="008331A8" w:rsidP="008331A8">
      <w:pPr>
        <w:spacing w:after="0"/>
        <w:jc w:val="both"/>
        <w:rPr>
          <w:lang w:val="en-029"/>
        </w:rPr>
      </w:pPr>
    </w:p>
    <w:p w:rsidR="00E109FD" w:rsidRDefault="00381599" w:rsidP="009160C6">
      <w:pPr>
        <w:jc w:val="both"/>
        <w:rPr>
          <w:lang w:val="en-029"/>
        </w:rPr>
      </w:pPr>
      <w:r>
        <w:rPr>
          <w:lang w:val="en-029"/>
        </w:rPr>
        <w:t>I</w:t>
      </w:r>
      <w:r w:rsidR="006A16CB">
        <w:rPr>
          <w:lang w:val="en-029"/>
        </w:rPr>
        <w:t xml:space="preserve">t is feasible and desirable to </w:t>
      </w:r>
      <w:r>
        <w:rPr>
          <w:lang w:val="en-029"/>
        </w:rPr>
        <w:t>apply</w:t>
      </w:r>
      <w:r w:rsidR="006A16CB">
        <w:rPr>
          <w:lang w:val="en-029"/>
        </w:rPr>
        <w:t xml:space="preserve"> the Regional Framework </w:t>
      </w:r>
      <w:r>
        <w:rPr>
          <w:lang w:val="en-029"/>
        </w:rPr>
        <w:t>to</w:t>
      </w:r>
      <w:r w:rsidR="006A16CB">
        <w:rPr>
          <w:lang w:val="en-029"/>
        </w:rPr>
        <w:t xml:space="preserve"> fisheries and aquaculture. Based on the Framework’s strategic elements and high priority goals we can now examine the IP, Enhanced CDM Framework and CCCFP again, along with other (primarily regional level) documents, to identify goal-oriented outcomes </w:t>
      </w:r>
      <w:r w:rsidR="008C5B62">
        <w:rPr>
          <w:lang w:val="en-029"/>
        </w:rPr>
        <w:t>and</w:t>
      </w:r>
      <w:r w:rsidR="006A16CB">
        <w:rPr>
          <w:lang w:val="en-029"/>
        </w:rPr>
        <w:t xml:space="preserve"> strategic actions. These actions, or a selection of them to be determined by CRFM countries, will form the basis of the programme proposal for the period 2013</w:t>
      </w:r>
      <w:r w:rsidR="008331A8">
        <w:rPr>
          <w:lang w:val="en-029"/>
        </w:rPr>
        <w:t xml:space="preserve"> </w:t>
      </w:r>
      <w:r w:rsidR="006A16CB">
        <w:rPr>
          <w:lang w:val="en-029"/>
        </w:rPr>
        <w:t>-</w:t>
      </w:r>
      <w:r w:rsidR="008331A8">
        <w:rPr>
          <w:lang w:val="en-029"/>
        </w:rPr>
        <w:t xml:space="preserve"> </w:t>
      </w:r>
      <w:r w:rsidR="006A16CB">
        <w:rPr>
          <w:lang w:val="en-029"/>
        </w:rPr>
        <w:t xml:space="preserve">2021 that is set out in the third volume. </w:t>
      </w:r>
      <w:r w:rsidR="004A7F94">
        <w:rPr>
          <w:lang w:val="en-029"/>
        </w:rPr>
        <w:t xml:space="preserve">While the strategic actions at this point </w:t>
      </w:r>
      <w:r w:rsidR="008C5B62">
        <w:rPr>
          <w:lang w:val="en-029"/>
        </w:rPr>
        <w:t>will be</w:t>
      </w:r>
      <w:r w:rsidR="004A7F94">
        <w:rPr>
          <w:lang w:val="en-029"/>
        </w:rPr>
        <w:t xml:space="preserve"> fairly general to serve the regional interest, some will be taken to national and local levels across sets of countries in the programme proposal, achieving the vertical and lateral integration that all of the key documents aim for while creating opportunities for learning networks, replication and scaling up.</w:t>
      </w:r>
      <w:r w:rsidR="00F521FE">
        <w:rPr>
          <w:lang w:val="en-029"/>
        </w:rPr>
        <w:t xml:space="preserve"> </w:t>
      </w:r>
      <w:r w:rsidR="00F964A8">
        <w:rPr>
          <w:lang w:val="en-029"/>
        </w:rPr>
        <w:t>The</w:t>
      </w:r>
      <w:r w:rsidR="008C5B62">
        <w:rPr>
          <w:lang w:val="en-029"/>
        </w:rPr>
        <w:t xml:space="preserve"> starting point for this step is the </w:t>
      </w:r>
      <w:r w:rsidR="00F964A8">
        <w:rPr>
          <w:lang w:val="en-029"/>
        </w:rPr>
        <w:t xml:space="preserve">existing </w:t>
      </w:r>
      <w:r w:rsidR="008C5B62">
        <w:rPr>
          <w:lang w:val="en-029"/>
        </w:rPr>
        <w:t>IP</w:t>
      </w:r>
      <w:r w:rsidR="00F521FE">
        <w:rPr>
          <w:lang w:val="en-029"/>
        </w:rPr>
        <w:t xml:space="preserve"> </w:t>
      </w:r>
      <w:r w:rsidR="00280F1B">
        <w:rPr>
          <w:lang w:val="en-029"/>
        </w:rPr>
        <w:t>which has political endorsement</w:t>
      </w:r>
      <w:r w:rsidR="008C5B62">
        <w:rPr>
          <w:lang w:val="en-029"/>
        </w:rPr>
        <w:t xml:space="preserve">. </w:t>
      </w:r>
      <w:r w:rsidR="000A1DAC">
        <w:rPr>
          <w:lang w:val="en-029"/>
        </w:rPr>
        <w:t>Readers are encouraged to carefully review the IP</w:t>
      </w:r>
      <w:r w:rsidR="00410C29">
        <w:rPr>
          <w:rStyle w:val="FootnoteReference"/>
          <w:lang w:val="en-029"/>
        </w:rPr>
        <w:footnoteReference w:id="11"/>
      </w:r>
      <w:r w:rsidR="000A1DAC">
        <w:rPr>
          <w:lang w:val="en-029"/>
        </w:rPr>
        <w:t xml:space="preserve">. </w:t>
      </w:r>
      <w:r w:rsidR="00280F1B">
        <w:rPr>
          <w:lang w:val="en-029"/>
        </w:rPr>
        <w:t>T</w:t>
      </w:r>
      <w:r w:rsidR="00E109FD">
        <w:rPr>
          <w:lang w:val="en-029"/>
        </w:rPr>
        <w:t xml:space="preserve">he database of initiatives </w:t>
      </w:r>
      <w:r w:rsidR="00280F1B">
        <w:rPr>
          <w:lang w:val="en-029"/>
        </w:rPr>
        <w:t xml:space="preserve">in the region </w:t>
      </w:r>
      <w:r w:rsidR="00E109FD">
        <w:rPr>
          <w:lang w:val="en-029"/>
        </w:rPr>
        <w:t xml:space="preserve">suggests that a lot is going on, but while disaster management, biodiversity, health, water resources, agriculture and education are prominent, forestry and fisheries are less so and aquaculture is not specifically </w:t>
      </w:r>
      <w:r w:rsidR="00280F1B">
        <w:rPr>
          <w:lang w:val="en-029"/>
        </w:rPr>
        <w:t>identified</w:t>
      </w:r>
      <w:r w:rsidR="00E109FD">
        <w:rPr>
          <w:lang w:val="en-029"/>
        </w:rPr>
        <w:t>.</w:t>
      </w:r>
    </w:p>
    <w:p w:rsidR="00AF30B4" w:rsidRDefault="00AF30B4" w:rsidP="009160C6">
      <w:pPr>
        <w:jc w:val="both"/>
        <w:rPr>
          <w:lang w:val="en-029"/>
        </w:rPr>
      </w:pPr>
      <w:r>
        <w:rPr>
          <w:lang w:val="en-029"/>
        </w:rPr>
        <w:t xml:space="preserve">Although CCA and DRM are converging, as noted in the assessment report, the fact remains that not all disasters are climate-related. The strategy and action focus most on the zone of convergence while not ignoring geological hazards. </w:t>
      </w:r>
      <w:r w:rsidR="003800C8">
        <w:rPr>
          <w:lang w:val="en-029"/>
        </w:rPr>
        <w:t>Technological hazards, such as</w:t>
      </w:r>
      <w:r w:rsidR="00F521FE">
        <w:rPr>
          <w:lang w:val="en-029"/>
        </w:rPr>
        <w:t xml:space="preserve"> </w:t>
      </w:r>
      <w:r w:rsidR="003800C8">
        <w:rPr>
          <w:lang w:val="en-029"/>
        </w:rPr>
        <w:t>due to radioactivity, chemical spills and other man-</w:t>
      </w:r>
      <w:r w:rsidR="00F521FE">
        <w:rPr>
          <w:lang w:val="en-029"/>
        </w:rPr>
        <w:t xml:space="preserve">made </w:t>
      </w:r>
      <w:r w:rsidR="003800C8">
        <w:rPr>
          <w:lang w:val="en-029"/>
        </w:rPr>
        <w:t>sources are not fully addressed. These will need to be included at a later stage.</w:t>
      </w:r>
    </w:p>
    <w:p w:rsidR="00340325" w:rsidRDefault="00280F1B" w:rsidP="009160C6">
      <w:pPr>
        <w:jc w:val="both"/>
        <w:rPr>
          <w:lang w:val="en-029"/>
        </w:rPr>
      </w:pPr>
      <w:r>
        <w:rPr>
          <w:lang w:val="en-029"/>
        </w:rPr>
        <w:t>T</w:t>
      </w:r>
      <w:r w:rsidR="00340325">
        <w:rPr>
          <w:lang w:val="en-029"/>
        </w:rPr>
        <w:t xml:space="preserve">he </w:t>
      </w:r>
      <w:r w:rsidR="00340325" w:rsidRPr="00340325">
        <w:rPr>
          <w:lang w:val="en-029"/>
        </w:rPr>
        <w:t>‘three ones’ principle</w:t>
      </w:r>
      <w:r w:rsidR="00340325">
        <w:rPr>
          <w:lang w:val="en-029"/>
        </w:rPr>
        <w:t xml:space="preserve"> or approach </w:t>
      </w:r>
      <w:r>
        <w:rPr>
          <w:lang w:val="en-029"/>
        </w:rPr>
        <w:t xml:space="preserve">in the IP </w:t>
      </w:r>
      <w:r w:rsidR="00340325">
        <w:rPr>
          <w:lang w:val="en-029"/>
        </w:rPr>
        <w:t>is said to have been successful at providing “</w:t>
      </w:r>
      <w:r w:rsidR="00340325" w:rsidRPr="00340325">
        <w:rPr>
          <w:lang w:val="en-029"/>
        </w:rPr>
        <w:t>a model for mobilising limited resources, policy-setting and decision-making,</w:t>
      </w:r>
      <w:r w:rsidR="00F521FE">
        <w:rPr>
          <w:lang w:val="en-029"/>
        </w:rPr>
        <w:t xml:space="preserve"> </w:t>
      </w:r>
      <w:r w:rsidR="00340325" w:rsidRPr="00340325">
        <w:rPr>
          <w:lang w:val="en-029"/>
        </w:rPr>
        <w:t>and monitoring</w:t>
      </w:r>
      <w:r w:rsidR="00340325">
        <w:rPr>
          <w:lang w:val="en-029"/>
        </w:rPr>
        <w:t>”. It is described in Chapter 2 of the IP thus:</w:t>
      </w:r>
    </w:p>
    <w:p w:rsidR="00340325" w:rsidRPr="00414A93" w:rsidRDefault="00340325" w:rsidP="008331A8">
      <w:pPr>
        <w:pStyle w:val="ListParagraph"/>
        <w:numPr>
          <w:ilvl w:val="0"/>
          <w:numId w:val="31"/>
        </w:numPr>
        <w:ind w:hanging="720"/>
        <w:jc w:val="both"/>
        <w:rPr>
          <w:lang w:val="en-029"/>
        </w:rPr>
      </w:pPr>
      <w:r w:rsidRPr="00414A93">
        <w:rPr>
          <w:b/>
          <w:lang w:val="en-029"/>
        </w:rPr>
        <w:t>One co-ordinating mechanism to manage the process</w:t>
      </w:r>
      <w:r w:rsidRPr="00414A93">
        <w:rPr>
          <w:lang w:val="en-029"/>
        </w:rPr>
        <w:t xml:space="preserve"> (Note in the Implementation Plan we recommend that there is a regional co-ordinating mechanism and separate national co-ordinating mechanisms in each country).</w:t>
      </w:r>
    </w:p>
    <w:p w:rsidR="00340325" w:rsidRPr="00414A93" w:rsidRDefault="00340325" w:rsidP="008331A8">
      <w:pPr>
        <w:pStyle w:val="ListParagraph"/>
        <w:numPr>
          <w:ilvl w:val="0"/>
          <w:numId w:val="31"/>
        </w:numPr>
        <w:ind w:hanging="720"/>
        <w:jc w:val="both"/>
        <w:rPr>
          <w:lang w:val="en-029"/>
        </w:rPr>
      </w:pPr>
      <w:r w:rsidRPr="00414A93">
        <w:rPr>
          <w:b/>
          <w:lang w:val="en-029"/>
        </w:rPr>
        <w:t>One plan that provides the framework for co-ordinated action by all partners</w:t>
      </w:r>
      <w:r w:rsidRPr="00414A93">
        <w:rPr>
          <w:lang w:val="en-029"/>
        </w:rPr>
        <w:t>. (Note ‘One Plan’ means one agreed set of shared and common goals and objectives which can be contained within various individual documents).</w:t>
      </w:r>
    </w:p>
    <w:p w:rsidR="00340325" w:rsidRPr="00414A93" w:rsidRDefault="00340325" w:rsidP="008331A8">
      <w:pPr>
        <w:pStyle w:val="ListParagraph"/>
        <w:numPr>
          <w:ilvl w:val="0"/>
          <w:numId w:val="31"/>
        </w:numPr>
        <w:ind w:hanging="720"/>
        <w:jc w:val="both"/>
        <w:rPr>
          <w:lang w:val="en-029"/>
        </w:rPr>
      </w:pPr>
      <w:r w:rsidRPr="00414A93">
        <w:rPr>
          <w:b/>
          <w:lang w:val="en-029"/>
        </w:rPr>
        <w:lastRenderedPageBreak/>
        <w:t>One monitoring and evaluation framework to measure progress, transparency and value for money</w:t>
      </w:r>
      <w:r w:rsidRPr="00414A93">
        <w:rPr>
          <w:lang w:val="en-029"/>
        </w:rPr>
        <w:t>.  (Each country to define its own targets, defined by risk assessments and national priorities, and M&amp;E measures).</w:t>
      </w:r>
    </w:p>
    <w:p w:rsidR="000A1DAC" w:rsidRDefault="00340325" w:rsidP="009160C6">
      <w:pPr>
        <w:jc w:val="both"/>
        <w:rPr>
          <w:lang w:val="en-029"/>
        </w:rPr>
      </w:pPr>
      <w:r>
        <w:rPr>
          <w:lang w:val="en-029"/>
        </w:rPr>
        <w:t>The second principle strongly encourages interested parties to b</w:t>
      </w:r>
      <w:r w:rsidR="000A1DAC">
        <w:rPr>
          <w:lang w:val="en-029"/>
        </w:rPr>
        <w:t>uild upon the existing content of the IP</w:t>
      </w:r>
      <w:r>
        <w:rPr>
          <w:lang w:val="en-029"/>
        </w:rPr>
        <w:t xml:space="preserve">, customising it to their specific needs which are expected to be dynamic, but </w:t>
      </w:r>
      <w:r w:rsidR="004464F0">
        <w:rPr>
          <w:lang w:val="en-029"/>
        </w:rPr>
        <w:t>contributing to the one plan integrity and coherence at the same time. In elaborating strategic actions for fisheries and aquaculture in the context of CCA and DRM and consistent with the IP we should therefore try to:</w:t>
      </w:r>
    </w:p>
    <w:p w:rsidR="004464F0" w:rsidRPr="00164BF4" w:rsidRDefault="00766FD6" w:rsidP="008331A8">
      <w:pPr>
        <w:pStyle w:val="ListParagraph"/>
        <w:numPr>
          <w:ilvl w:val="0"/>
          <w:numId w:val="32"/>
        </w:numPr>
        <w:ind w:hanging="720"/>
        <w:jc w:val="both"/>
        <w:rPr>
          <w:lang w:val="en-029"/>
        </w:rPr>
      </w:pPr>
      <w:r>
        <w:rPr>
          <w:lang w:val="en-029"/>
        </w:rPr>
        <w:t>Take</w:t>
      </w:r>
      <w:r w:rsidR="00F521FE">
        <w:rPr>
          <w:lang w:val="en-029"/>
        </w:rPr>
        <w:t xml:space="preserve"> </w:t>
      </w:r>
      <w:r w:rsidR="00164BF4" w:rsidRPr="00164BF4">
        <w:rPr>
          <w:lang w:val="en-029"/>
        </w:rPr>
        <w:t xml:space="preserve">the current content of the IP </w:t>
      </w:r>
      <w:r w:rsidR="00164BF4">
        <w:rPr>
          <w:lang w:val="en-029"/>
        </w:rPr>
        <w:t xml:space="preserve">(mainly its Annex 1) </w:t>
      </w:r>
      <w:r w:rsidR="00164BF4" w:rsidRPr="00164BF4">
        <w:rPr>
          <w:lang w:val="en-029"/>
        </w:rPr>
        <w:t>as a starting point</w:t>
      </w:r>
    </w:p>
    <w:p w:rsidR="00164BF4" w:rsidRDefault="00164BF4" w:rsidP="008331A8">
      <w:pPr>
        <w:pStyle w:val="ListParagraph"/>
        <w:numPr>
          <w:ilvl w:val="0"/>
          <w:numId w:val="32"/>
        </w:numPr>
        <w:ind w:hanging="720"/>
        <w:jc w:val="both"/>
        <w:rPr>
          <w:lang w:val="en-029"/>
        </w:rPr>
      </w:pPr>
      <w:r w:rsidRPr="00164BF4">
        <w:rPr>
          <w:lang w:val="en-029"/>
        </w:rPr>
        <w:t xml:space="preserve">Strengthen the </w:t>
      </w:r>
      <w:r w:rsidR="00186B8C">
        <w:rPr>
          <w:lang w:val="en-029"/>
        </w:rPr>
        <w:t>current</w:t>
      </w:r>
      <w:r w:rsidR="00F521FE">
        <w:rPr>
          <w:lang w:val="en-029"/>
        </w:rPr>
        <w:t xml:space="preserve"> </w:t>
      </w:r>
      <w:r w:rsidRPr="00164BF4">
        <w:rPr>
          <w:lang w:val="en-029"/>
        </w:rPr>
        <w:t>content concerning fisheries and aquaculture</w:t>
      </w:r>
    </w:p>
    <w:p w:rsidR="00164BF4" w:rsidRDefault="00164BF4" w:rsidP="008331A8">
      <w:pPr>
        <w:pStyle w:val="ListParagraph"/>
        <w:numPr>
          <w:ilvl w:val="0"/>
          <w:numId w:val="32"/>
        </w:numPr>
        <w:ind w:hanging="720"/>
        <w:jc w:val="both"/>
        <w:rPr>
          <w:lang w:val="en-029"/>
        </w:rPr>
      </w:pPr>
      <w:r>
        <w:rPr>
          <w:lang w:val="en-029"/>
        </w:rPr>
        <w:t xml:space="preserve">Add new </w:t>
      </w:r>
      <w:r w:rsidRPr="00164BF4">
        <w:rPr>
          <w:lang w:val="en-029"/>
        </w:rPr>
        <w:t>fisheries and aquaculture</w:t>
      </w:r>
      <w:r>
        <w:rPr>
          <w:lang w:val="en-029"/>
        </w:rPr>
        <w:t xml:space="preserve"> content where critical areas are lacking</w:t>
      </w:r>
    </w:p>
    <w:p w:rsidR="00164BF4" w:rsidRDefault="00164BF4" w:rsidP="008331A8">
      <w:pPr>
        <w:pStyle w:val="ListParagraph"/>
        <w:numPr>
          <w:ilvl w:val="0"/>
          <w:numId w:val="32"/>
        </w:numPr>
        <w:ind w:hanging="720"/>
        <w:jc w:val="both"/>
        <w:rPr>
          <w:lang w:val="en-029"/>
        </w:rPr>
      </w:pPr>
      <w:r>
        <w:rPr>
          <w:lang w:val="en-029"/>
        </w:rPr>
        <w:t>Ensure that both CCA and DRM are adequately addressed in all content</w:t>
      </w:r>
    </w:p>
    <w:p w:rsidR="00164BF4" w:rsidRDefault="00164BF4" w:rsidP="008331A8">
      <w:pPr>
        <w:pStyle w:val="ListParagraph"/>
        <w:numPr>
          <w:ilvl w:val="0"/>
          <w:numId w:val="32"/>
        </w:numPr>
        <w:ind w:hanging="720"/>
        <w:jc w:val="both"/>
        <w:rPr>
          <w:lang w:val="en-029"/>
        </w:rPr>
      </w:pPr>
      <w:r>
        <w:rPr>
          <w:lang w:val="en-029"/>
        </w:rPr>
        <w:t>Look for links with other sectors consistent with an ecosystem approach</w:t>
      </w:r>
    </w:p>
    <w:p w:rsidR="00164BF4" w:rsidRDefault="00164BF4" w:rsidP="008331A8">
      <w:pPr>
        <w:pStyle w:val="ListParagraph"/>
        <w:numPr>
          <w:ilvl w:val="0"/>
          <w:numId w:val="32"/>
        </w:numPr>
        <w:ind w:hanging="720"/>
        <w:jc w:val="both"/>
        <w:rPr>
          <w:lang w:val="en-029"/>
        </w:rPr>
      </w:pPr>
      <w:r>
        <w:rPr>
          <w:lang w:val="en-029"/>
        </w:rPr>
        <w:t>Provide preliminary indication as to what level(s) action should take place at</w:t>
      </w:r>
    </w:p>
    <w:p w:rsidR="00164BF4" w:rsidRPr="00164BF4" w:rsidRDefault="00164BF4" w:rsidP="008331A8">
      <w:pPr>
        <w:pStyle w:val="ListParagraph"/>
        <w:numPr>
          <w:ilvl w:val="0"/>
          <w:numId w:val="32"/>
        </w:numPr>
        <w:ind w:hanging="720"/>
        <w:jc w:val="both"/>
        <w:rPr>
          <w:lang w:val="en-029"/>
        </w:rPr>
      </w:pPr>
      <w:r>
        <w:rPr>
          <w:lang w:val="en-029"/>
        </w:rPr>
        <w:t xml:space="preserve">Set out strategic actions to be easily used to construct a programme proposal </w:t>
      </w:r>
    </w:p>
    <w:p w:rsidR="00F50185" w:rsidRDefault="00170420" w:rsidP="009160C6">
      <w:pPr>
        <w:jc w:val="both"/>
        <w:rPr>
          <w:lang w:val="en-029"/>
        </w:rPr>
      </w:pPr>
      <w:r>
        <w:rPr>
          <w:lang w:val="en-029"/>
        </w:rPr>
        <w:t xml:space="preserve">The </w:t>
      </w:r>
      <w:r w:rsidR="00446879">
        <w:rPr>
          <w:lang w:val="en-029"/>
        </w:rPr>
        <w:t xml:space="preserve">strategy and action plan </w:t>
      </w:r>
      <w:r>
        <w:rPr>
          <w:lang w:val="en-029"/>
        </w:rPr>
        <w:t>follow</w:t>
      </w:r>
      <w:r w:rsidR="00704E84">
        <w:rPr>
          <w:lang w:val="en-029"/>
        </w:rPr>
        <w:t>s</w:t>
      </w:r>
      <w:r>
        <w:rPr>
          <w:lang w:val="en-029"/>
        </w:rPr>
        <w:t xml:space="preserve"> the guidance above. Most of it is extracted from the IP, </w:t>
      </w:r>
      <w:r w:rsidR="00446879">
        <w:rPr>
          <w:lang w:val="en-029"/>
        </w:rPr>
        <w:t xml:space="preserve">then </w:t>
      </w:r>
      <w:r>
        <w:rPr>
          <w:lang w:val="en-029"/>
        </w:rPr>
        <w:t>edited and reformatted to suit the task at hand. The IP table contains columns on country or location, lead agency</w:t>
      </w:r>
      <w:r w:rsidR="003B50EE">
        <w:rPr>
          <w:lang w:val="en-029"/>
        </w:rPr>
        <w:t xml:space="preserve"> </w:t>
      </w:r>
      <w:r>
        <w:rPr>
          <w:lang w:val="en-029"/>
        </w:rPr>
        <w:t>/</w:t>
      </w:r>
      <w:r w:rsidR="003B50EE">
        <w:rPr>
          <w:lang w:val="en-029"/>
        </w:rPr>
        <w:t xml:space="preserve"> </w:t>
      </w:r>
      <w:r>
        <w:rPr>
          <w:lang w:val="en-029"/>
        </w:rPr>
        <w:t xml:space="preserve">collaborators, timeframe, estimated cost and link to existing actions. We omit these columns which have many blank cells in the original table. For aquaculture and fisheries </w:t>
      </w:r>
      <w:r w:rsidR="00702A34">
        <w:rPr>
          <w:lang w:val="en-029"/>
        </w:rPr>
        <w:t>these fields are best filled in after there is agreement on the strategic actions and perhaps best located in the programme proposal</w:t>
      </w:r>
      <w:r w:rsidR="003A2907">
        <w:rPr>
          <w:lang w:val="en-029"/>
        </w:rPr>
        <w:t xml:space="preserve"> </w:t>
      </w:r>
      <w:r w:rsidR="00702A34">
        <w:rPr>
          <w:lang w:val="en-029"/>
        </w:rPr>
        <w:t>which can subsequently be linked back to the IP.</w:t>
      </w:r>
    </w:p>
    <w:p w:rsidR="00406E2C" w:rsidRDefault="00406E2C" w:rsidP="009160C6">
      <w:pPr>
        <w:jc w:val="both"/>
      </w:pPr>
      <w:r>
        <w:rPr>
          <w:lang w:val="en-029"/>
        </w:rPr>
        <w:t xml:space="preserve">The </w:t>
      </w:r>
      <w:r w:rsidR="00704E84">
        <w:rPr>
          <w:lang w:val="en-029"/>
        </w:rPr>
        <w:t>strategy and action plan</w:t>
      </w:r>
      <w:r w:rsidR="00704E84" w:rsidDel="00704E84">
        <w:rPr>
          <w:lang w:val="en-029"/>
        </w:rPr>
        <w:t xml:space="preserve"> </w:t>
      </w:r>
      <w:r>
        <w:rPr>
          <w:lang w:val="en-029"/>
        </w:rPr>
        <w:t>is organised around</w:t>
      </w:r>
      <w:r w:rsidR="003A2907">
        <w:rPr>
          <w:lang w:val="en-029"/>
        </w:rPr>
        <w:t xml:space="preserve"> </w:t>
      </w:r>
      <w:r>
        <w:rPr>
          <w:lang w:val="en-029"/>
        </w:rPr>
        <w:t xml:space="preserve">the </w:t>
      </w:r>
      <w:r w:rsidR="00F50185">
        <w:rPr>
          <w:lang w:val="en-029"/>
        </w:rPr>
        <w:t>strategic element</w:t>
      </w:r>
      <w:r>
        <w:rPr>
          <w:lang w:val="en-029"/>
        </w:rPr>
        <w:t>s,</w:t>
      </w:r>
      <w:r w:rsidR="003A2907">
        <w:rPr>
          <w:lang w:val="en-029"/>
        </w:rPr>
        <w:t xml:space="preserve"> </w:t>
      </w:r>
      <w:r>
        <w:rPr>
          <w:lang w:val="en-029"/>
        </w:rPr>
        <w:t>as is the IP</w:t>
      </w:r>
      <w:r w:rsidR="00F50185">
        <w:rPr>
          <w:lang w:val="en-029"/>
        </w:rPr>
        <w:t xml:space="preserve">. </w:t>
      </w:r>
      <w:r w:rsidR="00F46973">
        <w:rPr>
          <w:lang w:val="en-029"/>
        </w:rPr>
        <w:t>We present what is already in the IP and suggest improvements and</w:t>
      </w:r>
      <w:r w:rsidR="003B50EE">
        <w:rPr>
          <w:lang w:val="en-029"/>
        </w:rPr>
        <w:t xml:space="preserve"> </w:t>
      </w:r>
      <w:r w:rsidR="00F46973">
        <w:rPr>
          <w:lang w:val="en-029"/>
        </w:rPr>
        <w:t>/</w:t>
      </w:r>
      <w:r w:rsidR="003B50EE">
        <w:rPr>
          <w:lang w:val="en-029"/>
        </w:rPr>
        <w:t xml:space="preserve"> </w:t>
      </w:r>
      <w:r w:rsidR="00F46973">
        <w:rPr>
          <w:lang w:val="en-029"/>
        </w:rPr>
        <w:t>or additions. Some elements have much more aquatic content than others</w:t>
      </w:r>
      <w:r>
        <w:rPr>
          <w:lang w:val="en-029"/>
        </w:rPr>
        <w:t>. T</w:t>
      </w:r>
      <w:r w:rsidR="00F46973">
        <w:rPr>
          <w:lang w:val="en-029"/>
        </w:rPr>
        <w:t xml:space="preserve">his unevenness </w:t>
      </w:r>
      <w:r>
        <w:rPr>
          <w:lang w:val="en-029"/>
        </w:rPr>
        <w:t xml:space="preserve">amongst elements </w:t>
      </w:r>
      <w:r w:rsidR="00F46973">
        <w:rPr>
          <w:lang w:val="en-029"/>
        </w:rPr>
        <w:t xml:space="preserve">is not problematic once </w:t>
      </w:r>
      <w:r>
        <w:rPr>
          <w:lang w:val="en-029"/>
        </w:rPr>
        <w:t xml:space="preserve">the </w:t>
      </w:r>
      <w:r w:rsidR="00F46973">
        <w:rPr>
          <w:lang w:val="en-029"/>
        </w:rPr>
        <w:t>issues are addressed.</w:t>
      </w:r>
      <w:r w:rsidR="00253973">
        <w:t xml:space="preserve">The sub-sections </w:t>
      </w:r>
      <w:r>
        <w:t xml:space="preserve">of the elements </w:t>
      </w:r>
      <w:r w:rsidR="00253973">
        <w:t>set out the strategic actions relevant to fisheries and aquaculture from CCA and DRM perspectives that are already in the IP</w:t>
      </w:r>
      <w:r>
        <w:t xml:space="preserve"> and some proposed additional strategic actions.</w:t>
      </w:r>
    </w:p>
    <w:p w:rsidR="00253973" w:rsidRPr="00483D09" w:rsidRDefault="00406E2C" w:rsidP="009160C6">
      <w:pPr>
        <w:jc w:val="both"/>
      </w:pPr>
      <w:r>
        <w:t>In the sections below w</w:t>
      </w:r>
      <w:r w:rsidR="00253973">
        <w:t xml:space="preserve">e provide a brief analysis </w:t>
      </w:r>
      <w:r>
        <w:t xml:space="preserve">of the existing and </w:t>
      </w:r>
      <w:r w:rsidR="00253973">
        <w:t>propos</w:t>
      </w:r>
      <w:r>
        <w:t>ed</w:t>
      </w:r>
      <w:r w:rsidR="00253973">
        <w:t xml:space="preserve"> additional strategic actions, linked to various guiding documents. Readers are reminded of the rating of relevance assigned in the previous section. Our main focus is on goals rated to be of high or medium priority</w:t>
      </w:r>
      <w:r>
        <w:t xml:space="preserve">. This </w:t>
      </w:r>
      <w:r w:rsidR="00253973">
        <w:t xml:space="preserve">does not </w:t>
      </w:r>
      <w:r w:rsidR="006E7338">
        <w:t>pre</w:t>
      </w:r>
      <w:r w:rsidR="00253973">
        <w:t xml:space="preserve">clude attention to low priority goals if CRFM countries so decide. </w:t>
      </w:r>
    </w:p>
    <w:p w:rsidR="00483D09" w:rsidRDefault="00D84A42" w:rsidP="003B50EE">
      <w:pPr>
        <w:pStyle w:val="Heading2"/>
        <w:spacing w:before="0"/>
        <w:ind w:left="720" w:hanging="720"/>
        <w:jc w:val="both"/>
      </w:pPr>
      <w:bookmarkStart w:id="11" w:name="_Toc227810251"/>
      <w:r w:rsidRPr="00483D09">
        <w:t xml:space="preserve">Strategic element </w:t>
      </w:r>
      <w:r w:rsidR="00483D09" w:rsidRPr="00483D09">
        <w:t xml:space="preserve">1: Mainstream </w:t>
      </w:r>
      <w:r w:rsidRPr="00483D09">
        <w:t>c</w:t>
      </w:r>
      <w:r>
        <w:t xml:space="preserve">limate </w:t>
      </w:r>
      <w:r w:rsidRPr="00483D09">
        <w:t>c</w:t>
      </w:r>
      <w:r>
        <w:t>hange</w:t>
      </w:r>
      <w:r w:rsidRPr="00483D09">
        <w:t xml:space="preserve"> adaptation strategies into sustainable development</w:t>
      </w:r>
      <w:r w:rsidR="003B50EE">
        <w:t xml:space="preserve"> </w:t>
      </w:r>
      <w:r w:rsidRPr="00483D09">
        <w:t>/</w:t>
      </w:r>
      <w:r w:rsidR="003B50EE">
        <w:t xml:space="preserve"> </w:t>
      </w:r>
      <w:r w:rsidRPr="00483D09">
        <w:t xml:space="preserve">agendas of </w:t>
      </w:r>
      <w:r w:rsidR="00483D09" w:rsidRPr="00483D09">
        <w:t>CARICOM Member States</w:t>
      </w:r>
      <w:bookmarkEnd w:id="11"/>
    </w:p>
    <w:p w:rsidR="003B50EE" w:rsidRDefault="003B50EE" w:rsidP="003B50EE">
      <w:pPr>
        <w:spacing w:after="0"/>
        <w:jc w:val="both"/>
      </w:pPr>
    </w:p>
    <w:p w:rsidR="007E4F87" w:rsidRDefault="006E7338" w:rsidP="009160C6">
      <w:pPr>
        <w:jc w:val="both"/>
      </w:pPr>
      <w:r>
        <w:t>This element contains the most coastal zone and marine content. Actions cover both CCA and DRM.</w:t>
      </w:r>
      <w:r w:rsidR="003A2907">
        <w:t xml:space="preserve"> </w:t>
      </w:r>
      <w:r w:rsidR="00A261D0">
        <w:t>The actions under this element are very comprehensive save for the limited attention to aquaculture. In many cases the objectives and outcomes can be made more specific to fisheries and aquaculture and relate more to the several global and regional instruments that guide these areas. This, however, is a matter of fine tuning that can be done at the programme or project level within the existing frame. It would be more prudent to leave the existing wording and make the necessary finer scale interpretation as required upon implementation than to re-draft most of these actions prior to the scheduled review of the entire IP based on what has or has not worked to been taken up for implementation. For these reasons, only a few additional strategic actions are proposed to fill the most obvious gaps.</w:t>
      </w:r>
    </w:p>
    <w:p w:rsidR="00C353FE" w:rsidRDefault="00824000" w:rsidP="009160C6">
      <w:pPr>
        <w:jc w:val="both"/>
      </w:pPr>
      <w:r>
        <w:lastRenderedPageBreak/>
        <w:t xml:space="preserve">Focusing on fisheries and aquaculture, some additional strategic actions </w:t>
      </w:r>
      <w:r w:rsidR="00406E2C">
        <w:t xml:space="preserve">are </w:t>
      </w:r>
      <w:r w:rsidR="000E05E9">
        <w:t>proposed</w:t>
      </w:r>
      <w:r>
        <w:t>.</w:t>
      </w:r>
      <w:r w:rsidR="003A2907">
        <w:t xml:space="preserve"> </w:t>
      </w:r>
      <w:r>
        <w:t xml:space="preserve">These additional actions fill in some of the gaps revealed by the situation assessment (Volume 1) and flagged in particular by Outcome 3 of the </w:t>
      </w:r>
      <w:r>
        <w:rPr>
          <w:lang w:val="en-029"/>
        </w:rPr>
        <w:t>Enhanced CDM Framework. Although mainstreaming CCA and DRM into fisheries and aquaculture is made easier by ecosystem approaches</w:t>
      </w:r>
      <w:r w:rsidR="00F6594A">
        <w:rPr>
          <w:lang w:val="en-029"/>
        </w:rPr>
        <w:t xml:space="preserve">, most of the CRFM countries are still a long way from comprehensively introducing EAF or EAA as customary practice. </w:t>
      </w:r>
    </w:p>
    <w:p w:rsidR="00A261D0" w:rsidRDefault="00F6594A" w:rsidP="009160C6">
      <w:pPr>
        <w:jc w:val="both"/>
      </w:pPr>
      <w:r>
        <w:t xml:space="preserve">The focus of the additional actions is to forge new connections that offer benefits to most fisheries and aquaculture stakeholders through attention to CCA and DRM. They also serve as entry points for addressing recognized deficiencies in the IP such as inadequate attention to gender mainstreaming. A key feature of successful mainstreaming is to ensure that the benefits outweigh the costs of attending to the additional variables and uncertainties that arise by widening the scope of the core topic area or sector. In fisheries, even more than aquaculture, mainstreaming </w:t>
      </w:r>
      <w:r w:rsidR="00CC4DC1">
        <w:t xml:space="preserve">CCA and DRM </w:t>
      </w:r>
      <w:r>
        <w:t>internaliz</w:t>
      </w:r>
      <w:r w:rsidR="00CC4DC1">
        <w:t>es</w:t>
      </w:r>
      <w:r w:rsidR="003A2907">
        <w:t xml:space="preserve"> </w:t>
      </w:r>
      <w:r w:rsidR="00CC4DC1">
        <w:t xml:space="preserve">many of the uncertainties known to be problematic and allows them to be addressed in a more systematic way.  </w:t>
      </w:r>
    </w:p>
    <w:p w:rsidR="000B126C" w:rsidRDefault="000B126C" w:rsidP="00BF0019">
      <w:pPr>
        <w:pStyle w:val="Heading2"/>
        <w:spacing w:before="0"/>
        <w:ind w:left="720" w:hanging="720"/>
        <w:jc w:val="both"/>
      </w:pPr>
      <w:bookmarkStart w:id="12" w:name="_Toc227810252"/>
      <w:r w:rsidRPr="000B126C">
        <w:t>Strategic element 2:</w:t>
      </w:r>
      <w:r w:rsidR="003A2907">
        <w:t xml:space="preserve"> </w:t>
      </w:r>
      <w:r w:rsidRPr="000B126C">
        <w:t xml:space="preserve">Promote the implementation of specific adaptation </w:t>
      </w:r>
      <w:r w:rsidR="00442515" w:rsidRPr="000B126C">
        <w:t>measures to</w:t>
      </w:r>
      <w:r w:rsidRPr="000B126C">
        <w:t xml:space="preserve"> address key vulnerabilities in the region</w:t>
      </w:r>
      <w:bookmarkEnd w:id="12"/>
    </w:p>
    <w:p w:rsidR="003B50EE" w:rsidRDefault="003B50EE" w:rsidP="003B50EE">
      <w:pPr>
        <w:spacing w:after="0"/>
        <w:jc w:val="both"/>
      </w:pPr>
    </w:p>
    <w:p w:rsidR="002F72D9" w:rsidRPr="006E7338" w:rsidRDefault="002F72D9" w:rsidP="009160C6">
      <w:pPr>
        <w:jc w:val="both"/>
      </w:pPr>
      <w:r>
        <w:t xml:space="preserve">This element also contains much coastal zone and marine content. Actions cover CCA and DRM, and there are several cross-sectoral linkages such as with water resources management, tourism and health that can be packaged in the EAF. </w:t>
      </w:r>
    </w:p>
    <w:p w:rsidR="00587C79" w:rsidRDefault="002F72D9" w:rsidP="009160C6">
      <w:pPr>
        <w:jc w:val="both"/>
      </w:pPr>
      <w:r>
        <w:t xml:space="preserve">Specific adaptation measures for fisheries and aquaculture can </w:t>
      </w:r>
      <w:r w:rsidR="00E250F6">
        <w:t>quickly generate</w:t>
      </w:r>
      <w:r>
        <w:t xml:space="preserve"> a</w:t>
      </w:r>
      <w:r w:rsidR="008437D0">
        <w:t>n</w:t>
      </w:r>
      <w:r w:rsidR="00A2119B">
        <w:t xml:space="preserve"> </w:t>
      </w:r>
      <w:r w:rsidR="00E250F6">
        <w:t>unnecessarily</w:t>
      </w:r>
      <w:r>
        <w:t xml:space="preserve"> long and detailed list</w:t>
      </w:r>
      <w:r w:rsidR="00E250F6">
        <w:t xml:space="preserve"> of strategic actions unless sets of ideas are grouped together. The actions under this element perform credibly in terms of packaging the key ideas. Aquaculture has to be read into the broad actions under water resources management for example, but this may be advantageous in places where there would be little attention to aquaculture on its own, but much attention to water resources.</w:t>
      </w:r>
    </w:p>
    <w:p w:rsidR="00CC4DC1" w:rsidRDefault="00824000" w:rsidP="009160C6">
      <w:pPr>
        <w:jc w:val="both"/>
      </w:pPr>
      <w:r>
        <w:t xml:space="preserve">Focusing on fisheries and aquaculture, some additional strategic actions </w:t>
      </w:r>
      <w:r w:rsidR="000E05E9">
        <w:t>are</w:t>
      </w:r>
      <w:r w:rsidR="00A2119B">
        <w:t xml:space="preserve"> </w:t>
      </w:r>
      <w:r w:rsidR="000E05E9">
        <w:t>proposed</w:t>
      </w:r>
      <w:r>
        <w:t>.</w:t>
      </w:r>
      <w:r w:rsidR="00022608">
        <w:t xml:space="preserve"> </w:t>
      </w:r>
      <w:r w:rsidR="00CC4DC1">
        <w:t xml:space="preserve">This strategic element addresses key vulnerabilities. Determining what is ‘key’ at any time depends on many dynamic factors and is ultimately, in a region such as CARICOM, a matter for negotiation. In these additional actions we highlight current pressing issues such as poverty, information exchange and the development of capacity through multilevel networking. We also pay more attention to social institutions for learning in keeping with the emphasis on resilience.  </w:t>
      </w:r>
    </w:p>
    <w:p w:rsidR="009C4733" w:rsidRPr="009C4733" w:rsidRDefault="009C4733" w:rsidP="00BF0019">
      <w:pPr>
        <w:pStyle w:val="Heading2"/>
        <w:spacing w:before="0"/>
        <w:ind w:left="720" w:hanging="720"/>
        <w:jc w:val="both"/>
        <w:rPr>
          <w:rFonts w:eastAsia="Times New Roman"/>
          <w:lang w:val="en-GB" w:eastAsia="en-GB" w:bidi="ar-SA"/>
        </w:rPr>
      </w:pPr>
      <w:bookmarkStart w:id="13" w:name="_Toc227810253"/>
      <w:r w:rsidRPr="009C4733">
        <w:rPr>
          <w:rFonts w:eastAsia="Times New Roman"/>
          <w:lang w:val="en-GB" w:eastAsia="en-GB" w:bidi="ar-SA"/>
        </w:rPr>
        <w:t xml:space="preserve">Strategic element </w:t>
      </w:r>
      <w:r w:rsidRPr="009C4733">
        <w:rPr>
          <w:rFonts w:eastAsia="Times New Roman"/>
          <w:szCs w:val="22"/>
          <w:lang w:val="en-GB" w:eastAsia="en-GB" w:bidi="ar-SA"/>
        </w:rPr>
        <w:t xml:space="preserve">3: Promote </w:t>
      </w:r>
      <w:r w:rsidRPr="009C4733">
        <w:rPr>
          <w:rFonts w:eastAsia="Times New Roman"/>
          <w:lang w:val="en-GB" w:eastAsia="en-GB" w:bidi="ar-SA"/>
        </w:rPr>
        <w:t xml:space="preserve">actions to reduce greenhouse gas emissions through fossil fuel reduction and conservation, and switching to renewable and cleaner </w:t>
      </w:r>
      <w:r>
        <w:rPr>
          <w:rFonts w:eastAsia="Times New Roman"/>
          <w:lang w:val="en-GB" w:eastAsia="en-GB" w:bidi="ar-SA"/>
        </w:rPr>
        <w:t>e</w:t>
      </w:r>
      <w:r w:rsidRPr="009C4733">
        <w:rPr>
          <w:rFonts w:eastAsia="Times New Roman"/>
          <w:lang w:val="en-GB" w:eastAsia="en-GB" w:bidi="ar-SA"/>
        </w:rPr>
        <w:t>nergy sources</w:t>
      </w:r>
      <w:bookmarkEnd w:id="13"/>
    </w:p>
    <w:p w:rsidR="003B50EE" w:rsidRDefault="003B50EE" w:rsidP="003B50EE">
      <w:pPr>
        <w:spacing w:after="0"/>
        <w:jc w:val="both"/>
      </w:pPr>
    </w:p>
    <w:p w:rsidR="00A60138" w:rsidRDefault="00A60138" w:rsidP="009160C6">
      <w:pPr>
        <w:jc w:val="both"/>
      </w:pPr>
      <w:r>
        <w:t xml:space="preserve">This element is of medium to low priority primarily because advances in the areas of concern are likely to be made first in other sectors of industry before being applied, if at all, to fisheries and aquaculture. </w:t>
      </w:r>
    </w:p>
    <w:p w:rsidR="00587C79" w:rsidRPr="00A60138" w:rsidRDefault="00A60138" w:rsidP="009160C6">
      <w:pPr>
        <w:jc w:val="both"/>
        <w:rPr>
          <w:lang w:val="en-GB"/>
        </w:rPr>
      </w:pPr>
      <w:r w:rsidRPr="00A60138">
        <w:rPr>
          <w:lang w:val="en-GB"/>
        </w:rPr>
        <w:t>Aquaculture is likely to be a beneficiary of advancement in this subject area along with the shore-based postharvest operations in fisheries. Applications to fishing vessels and harvest operations are likely to be fewer although fuel consumption and cost is a major issue. These areas fit well within the green economy thrust in the region and are likely to receive attention as resources are mobilised for this.</w:t>
      </w:r>
      <w:r>
        <w:rPr>
          <w:lang w:val="en-GB"/>
        </w:rPr>
        <w:t xml:space="preserve"> Aspects of appropriate marine technology need to be highlighted in order for them to benefit.</w:t>
      </w:r>
    </w:p>
    <w:p w:rsidR="00CC4DC1" w:rsidRDefault="000E05E9" w:rsidP="009160C6">
      <w:pPr>
        <w:jc w:val="both"/>
      </w:pPr>
      <w:r>
        <w:lastRenderedPageBreak/>
        <w:t xml:space="preserve">Focusing on fisheries and aquaculture, some additional strategic actions are proposed. </w:t>
      </w:r>
      <w:r w:rsidR="005D1A3B">
        <w:t xml:space="preserve">For a topic such as energy it would be unreasonable to expect fisheries and aquaculture to feature prominently given their </w:t>
      </w:r>
      <w:r w:rsidR="009133E6">
        <w:t xml:space="preserve">presumed </w:t>
      </w:r>
      <w:r w:rsidR="005D1A3B">
        <w:t>insignificance as energy consumers or GHG emitters in comparison to several other economic sectors in the CARICOM region. However, especially in the context of green economy initiatives, it is important to establish that fisheries and aquaculture are relevant as end users of new technology even if not the prime motivation for its development. These additional actions attempt to bring in some of the main areas in which fisheries and aquaculture can benefit.</w:t>
      </w:r>
    </w:p>
    <w:p w:rsidR="009C4733" w:rsidRDefault="00827BA2" w:rsidP="00BF0019">
      <w:pPr>
        <w:pStyle w:val="Heading2"/>
        <w:spacing w:before="0"/>
        <w:ind w:left="720" w:hanging="720"/>
        <w:jc w:val="both"/>
      </w:pPr>
      <w:bookmarkStart w:id="14" w:name="_Toc227810254"/>
      <w:r w:rsidRPr="00827BA2">
        <w:t>Strategic element 4:</w:t>
      </w:r>
      <w:r w:rsidR="00A2119B">
        <w:t xml:space="preserve"> </w:t>
      </w:r>
      <w:r w:rsidRPr="00827BA2">
        <w:t>Promote actions to reduce the vulnerability of natural and human systems in</w:t>
      </w:r>
      <w:r w:rsidR="00A2119B">
        <w:t xml:space="preserve"> </w:t>
      </w:r>
      <w:r w:rsidRPr="00827BA2">
        <w:t>CARICOM Member States to the impacts of a changing climate</w:t>
      </w:r>
      <w:bookmarkEnd w:id="14"/>
    </w:p>
    <w:p w:rsidR="003B50EE" w:rsidRDefault="003B50EE" w:rsidP="003B50EE">
      <w:pPr>
        <w:spacing w:after="0"/>
        <w:jc w:val="both"/>
      </w:pPr>
    </w:p>
    <w:p w:rsidR="00766EC3" w:rsidRPr="006E7338" w:rsidRDefault="00766EC3" w:rsidP="009160C6">
      <w:pPr>
        <w:jc w:val="both"/>
      </w:pPr>
      <w:r>
        <w:t>This element overlaps considerably with element 2. However, one may argue that i</w:t>
      </w:r>
      <w:r w:rsidR="00A2119B">
        <w:t>t</w:t>
      </w:r>
      <w:r>
        <w:t xml:space="preserve"> more explicitly recognizes SES and is compatible with livelihood perspectives in order to focus more on the local individual, household and community levels. </w:t>
      </w:r>
    </w:p>
    <w:p w:rsidR="00587C79" w:rsidRDefault="005A668C" w:rsidP="009160C6">
      <w:pPr>
        <w:jc w:val="both"/>
      </w:pPr>
      <w:r>
        <w:t xml:space="preserve">Due to the overlap with element 2 this element is relatively poorly populated. However, much of </w:t>
      </w:r>
      <w:r w:rsidR="002E7862">
        <w:t xml:space="preserve">what </w:t>
      </w:r>
      <w:r>
        <w:t>applies to agriculture also applies to fisheries and aquaculture. This is aided by the three areas often being housed within the same ministry of government. Advantage can be taken to focus on the local level as stated in the introduction and to insert goals and objectives derived from several fisheries and aquaculture instruments.</w:t>
      </w:r>
    </w:p>
    <w:p w:rsidR="00587C79" w:rsidRDefault="000E05E9" w:rsidP="009160C6">
      <w:pPr>
        <w:jc w:val="both"/>
      </w:pPr>
      <w:r>
        <w:t xml:space="preserve">Focusing on fisheries and aquaculture, some additional strategic actions are proposed. </w:t>
      </w:r>
      <w:r w:rsidR="001D47CB">
        <w:t>The additional actions for this element emphasi</w:t>
      </w:r>
      <w:r w:rsidR="00CB2C4F">
        <w:t>z</w:t>
      </w:r>
      <w:r w:rsidR="00087D12">
        <w:t>e</w:t>
      </w:r>
      <w:r w:rsidR="001D47CB">
        <w:t xml:space="preserve"> building capacity to reduce vulnerability in </w:t>
      </w:r>
      <w:r w:rsidR="00087D12">
        <w:t xml:space="preserve">the aquatic social-ecological systems. </w:t>
      </w:r>
      <w:r w:rsidR="00667FE2">
        <w:t xml:space="preserve">Here, </w:t>
      </w:r>
      <w:r w:rsidR="00667FE2">
        <w:rPr>
          <w:rFonts w:eastAsia="Times New Roman" w:cs="Times New Roman"/>
        </w:rPr>
        <w:t>vulnerab</w:t>
      </w:r>
      <w:r w:rsidR="00667FE2">
        <w:t>i</w:t>
      </w:r>
      <w:r w:rsidR="00667FE2">
        <w:rPr>
          <w:rFonts w:eastAsia="Times New Roman" w:cs="Times New Roman"/>
        </w:rPr>
        <w:t>l</w:t>
      </w:r>
      <w:r w:rsidR="00667FE2">
        <w:t>ity</w:t>
      </w:r>
      <w:r w:rsidR="00CB2C4F">
        <w:t xml:space="preserve"> </w:t>
      </w:r>
      <w:r w:rsidR="00667FE2">
        <w:t>also applies to SSF communities, the poor and otherwise disadvantaged</w:t>
      </w:r>
      <w:r w:rsidR="00667FE2">
        <w:rPr>
          <w:rFonts w:eastAsia="Times New Roman" w:cs="Times New Roman"/>
        </w:rPr>
        <w:t xml:space="preserve"> in </w:t>
      </w:r>
      <w:r w:rsidR="00667FE2">
        <w:t xml:space="preserve">terms of </w:t>
      </w:r>
      <w:r w:rsidR="00667FE2">
        <w:rPr>
          <w:rFonts w:eastAsia="Times New Roman" w:cs="Times New Roman"/>
        </w:rPr>
        <w:t xml:space="preserve">food security. </w:t>
      </w:r>
      <w:r w:rsidR="00667FE2">
        <w:t>A</w:t>
      </w:r>
      <w:r w:rsidR="00667FE2">
        <w:rPr>
          <w:rFonts w:eastAsia="Times New Roman" w:cs="Times New Roman"/>
        </w:rPr>
        <w:t xml:space="preserve">reas </w:t>
      </w:r>
      <w:r w:rsidR="00667FE2">
        <w:t xml:space="preserve">and actors </w:t>
      </w:r>
      <w:r w:rsidR="00667FE2">
        <w:rPr>
          <w:rFonts w:eastAsia="Times New Roman" w:cs="Times New Roman"/>
        </w:rPr>
        <w:t xml:space="preserve">that are key to food security must be protected. </w:t>
      </w:r>
      <w:r w:rsidR="00087D12">
        <w:t>The potential for overlap with actions under other elements is extremely high. We concentrate on establishing networks</w:t>
      </w:r>
      <w:r w:rsidR="00BA5590">
        <w:t xml:space="preserve"> in the proposed actions.</w:t>
      </w:r>
    </w:p>
    <w:p w:rsidR="00C64BA5" w:rsidRDefault="00C64BA5" w:rsidP="00BF0019">
      <w:pPr>
        <w:pStyle w:val="Heading2"/>
        <w:spacing w:before="0"/>
        <w:ind w:left="720" w:hanging="720"/>
        <w:jc w:val="both"/>
      </w:pPr>
      <w:bookmarkStart w:id="15" w:name="_Toc227810255"/>
      <w:r w:rsidRPr="00C64BA5">
        <w:t>Strategic element 5: Promote actions to derive social, economic and environmental benefits from the prudent</w:t>
      </w:r>
      <w:r w:rsidR="00CB2C4F">
        <w:t xml:space="preserve"> </w:t>
      </w:r>
      <w:r w:rsidRPr="00C64BA5">
        <w:t>management of standing forests in CARICOM countries</w:t>
      </w:r>
      <w:bookmarkEnd w:id="15"/>
    </w:p>
    <w:p w:rsidR="003B50EE" w:rsidRDefault="003B50EE" w:rsidP="003B50EE">
      <w:pPr>
        <w:spacing w:after="0"/>
        <w:jc w:val="both"/>
        <w:rPr>
          <w:lang w:val="en-029"/>
        </w:rPr>
      </w:pPr>
    </w:p>
    <w:p w:rsidR="00587C79" w:rsidRDefault="000C5CE1" w:rsidP="009160C6">
      <w:pPr>
        <w:jc w:val="both"/>
      </w:pPr>
      <w:r>
        <w:rPr>
          <w:lang w:val="en-029"/>
        </w:rPr>
        <w:t>This</w:t>
      </w:r>
      <w:r w:rsidR="00CB2C4F">
        <w:rPr>
          <w:lang w:val="en-029"/>
        </w:rPr>
        <w:t xml:space="preserve"> </w:t>
      </w:r>
      <w:r>
        <w:rPr>
          <w:lang w:val="en-029"/>
        </w:rPr>
        <w:t>element</w:t>
      </w:r>
      <w:r w:rsidR="00CB2C4F">
        <w:rPr>
          <w:lang w:val="en-029"/>
        </w:rPr>
        <w:t xml:space="preserve"> </w:t>
      </w:r>
      <w:r>
        <w:rPr>
          <w:lang w:val="en-029"/>
        </w:rPr>
        <w:t>is</w:t>
      </w:r>
      <w:r w:rsidR="00CB2C4F">
        <w:rPr>
          <w:lang w:val="en-029"/>
        </w:rPr>
        <w:t xml:space="preserve"> </w:t>
      </w:r>
      <w:r>
        <w:rPr>
          <w:lang w:val="en-029"/>
        </w:rPr>
        <w:t>least</w:t>
      </w:r>
      <w:r w:rsidR="00CB2C4F">
        <w:rPr>
          <w:lang w:val="en-029"/>
        </w:rPr>
        <w:t xml:space="preserve"> </w:t>
      </w:r>
      <w:r>
        <w:rPr>
          <w:lang w:val="en-029"/>
        </w:rPr>
        <w:t>relevant</w:t>
      </w:r>
      <w:r w:rsidR="00CB2C4F">
        <w:rPr>
          <w:lang w:val="en-029"/>
        </w:rPr>
        <w:t xml:space="preserve"> </w:t>
      </w:r>
      <w:r>
        <w:rPr>
          <w:lang w:val="en-029"/>
        </w:rPr>
        <w:t>to</w:t>
      </w:r>
      <w:r w:rsidR="00CB2C4F">
        <w:rPr>
          <w:lang w:val="en-029"/>
        </w:rPr>
        <w:t xml:space="preserve"> </w:t>
      </w:r>
      <w:r>
        <w:rPr>
          <w:lang w:val="en-029"/>
        </w:rPr>
        <w:t>fisheries</w:t>
      </w:r>
      <w:r w:rsidR="00CB2C4F">
        <w:rPr>
          <w:lang w:val="en-029"/>
        </w:rPr>
        <w:t xml:space="preserve"> </w:t>
      </w:r>
      <w:r>
        <w:rPr>
          <w:lang w:val="en-029"/>
        </w:rPr>
        <w:t>and</w:t>
      </w:r>
      <w:r w:rsidR="00CB2C4F">
        <w:rPr>
          <w:lang w:val="en-029"/>
        </w:rPr>
        <w:t xml:space="preserve"> </w:t>
      </w:r>
      <w:r>
        <w:rPr>
          <w:lang w:val="en-029"/>
        </w:rPr>
        <w:t>aquaculture</w:t>
      </w:r>
      <w:r w:rsidR="00CB2C4F">
        <w:rPr>
          <w:lang w:val="en-029"/>
        </w:rPr>
        <w:t xml:space="preserve"> </w:t>
      </w:r>
      <w:r>
        <w:rPr>
          <w:lang w:val="en-029"/>
        </w:rPr>
        <w:t>except</w:t>
      </w:r>
      <w:r w:rsidR="00CB2C4F">
        <w:rPr>
          <w:lang w:val="en-029"/>
        </w:rPr>
        <w:t xml:space="preserve"> </w:t>
      </w:r>
      <w:r>
        <w:rPr>
          <w:lang w:val="en-029"/>
        </w:rPr>
        <w:t>for</w:t>
      </w:r>
      <w:r w:rsidR="00CB2C4F">
        <w:rPr>
          <w:lang w:val="en-029"/>
        </w:rPr>
        <w:t xml:space="preserve"> </w:t>
      </w:r>
      <w:r>
        <w:rPr>
          <w:lang w:val="en-029"/>
        </w:rPr>
        <w:t>fairly</w:t>
      </w:r>
      <w:r w:rsidR="00CB2C4F">
        <w:rPr>
          <w:lang w:val="en-029"/>
        </w:rPr>
        <w:t xml:space="preserve"> </w:t>
      </w:r>
      <w:r>
        <w:rPr>
          <w:lang w:val="en-029"/>
        </w:rPr>
        <w:t>specific</w:t>
      </w:r>
      <w:r w:rsidR="00CB2C4F">
        <w:rPr>
          <w:lang w:val="en-029"/>
        </w:rPr>
        <w:t xml:space="preserve"> </w:t>
      </w:r>
      <w:r>
        <w:rPr>
          <w:lang w:val="en-029"/>
        </w:rPr>
        <w:t>circumstances</w:t>
      </w:r>
      <w:r w:rsidR="000E05E9">
        <w:rPr>
          <w:lang w:val="en-029"/>
        </w:rPr>
        <w:t xml:space="preserve">. </w:t>
      </w:r>
      <w:r>
        <w:rPr>
          <w:lang w:val="en-029"/>
        </w:rPr>
        <w:t>Areas</w:t>
      </w:r>
      <w:r w:rsidR="00CB2C4F">
        <w:rPr>
          <w:lang w:val="en-029"/>
        </w:rPr>
        <w:t xml:space="preserve"> </w:t>
      </w:r>
      <w:r>
        <w:rPr>
          <w:lang w:val="en-029"/>
        </w:rPr>
        <w:t>of</w:t>
      </w:r>
      <w:r w:rsidR="00CB2C4F">
        <w:rPr>
          <w:lang w:val="en-029"/>
        </w:rPr>
        <w:t xml:space="preserve"> </w:t>
      </w:r>
      <w:r>
        <w:rPr>
          <w:lang w:val="en-029"/>
        </w:rPr>
        <w:t>mangrove</w:t>
      </w:r>
      <w:r w:rsidR="00CB2C4F">
        <w:rPr>
          <w:lang w:val="en-029"/>
        </w:rPr>
        <w:t xml:space="preserve"> </w:t>
      </w:r>
      <w:r>
        <w:rPr>
          <w:lang w:val="en-029"/>
        </w:rPr>
        <w:t>forest</w:t>
      </w:r>
      <w:r w:rsidR="00CB2C4F">
        <w:rPr>
          <w:lang w:val="en-029"/>
        </w:rPr>
        <w:t xml:space="preserve"> </w:t>
      </w:r>
      <w:r>
        <w:rPr>
          <w:lang w:val="en-029"/>
        </w:rPr>
        <w:t>are</w:t>
      </w:r>
      <w:r w:rsidR="00CB2C4F">
        <w:rPr>
          <w:lang w:val="en-029"/>
        </w:rPr>
        <w:t xml:space="preserve"> </w:t>
      </w:r>
      <w:r>
        <w:rPr>
          <w:lang w:val="en-029"/>
        </w:rPr>
        <w:t>relevant</w:t>
      </w:r>
      <w:r w:rsidR="00CB2C4F">
        <w:rPr>
          <w:lang w:val="en-029"/>
        </w:rPr>
        <w:t xml:space="preserve"> </w:t>
      </w:r>
      <w:r>
        <w:rPr>
          <w:lang w:val="en-029"/>
        </w:rPr>
        <w:t>to</w:t>
      </w:r>
      <w:r w:rsidR="00CB2C4F">
        <w:rPr>
          <w:lang w:val="en-029"/>
        </w:rPr>
        <w:t xml:space="preserve"> </w:t>
      </w:r>
      <w:r>
        <w:rPr>
          <w:lang w:val="en-029"/>
        </w:rPr>
        <w:t>both</w:t>
      </w:r>
      <w:r w:rsidR="00CB2C4F">
        <w:rPr>
          <w:lang w:val="en-029"/>
        </w:rPr>
        <w:t xml:space="preserve"> </w:t>
      </w:r>
      <w:r>
        <w:rPr>
          <w:lang w:val="en-029"/>
        </w:rPr>
        <w:t>aquaculture</w:t>
      </w:r>
      <w:r w:rsidR="00CB2C4F">
        <w:rPr>
          <w:lang w:val="en-029"/>
        </w:rPr>
        <w:t xml:space="preserve"> </w:t>
      </w:r>
      <w:r>
        <w:rPr>
          <w:lang w:val="en-029"/>
        </w:rPr>
        <w:t>and</w:t>
      </w:r>
      <w:r w:rsidR="00CB2C4F">
        <w:rPr>
          <w:lang w:val="en-029"/>
        </w:rPr>
        <w:t xml:space="preserve"> </w:t>
      </w:r>
      <w:r>
        <w:rPr>
          <w:lang w:val="en-029"/>
        </w:rPr>
        <w:t>fisheries. Economic valuation of mangroves can be useful for policy making and planning from an ecosystem services perspective on alternative uses or non-use</w:t>
      </w:r>
      <w:r w:rsidR="00A34434">
        <w:rPr>
          <w:lang w:val="en-029"/>
        </w:rPr>
        <w:t>.</w:t>
      </w:r>
      <w:r>
        <w:rPr>
          <w:lang w:val="en-029"/>
        </w:rPr>
        <w:t xml:space="preserve"> Forest management in upland watersheds can impact the coast and water supply for aquaculture</w:t>
      </w:r>
      <w:r w:rsidR="008652B3">
        <w:rPr>
          <w:lang w:val="en-029"/>
        </w:rPr>
        <w:t>.</w:t>
      </w:r>
      <w:r>
        <w:rPr>
          <w:lang w:val="en-029"/>
        </w:rPr>
        <w:t xml:space="preserve"> These aspects of forestry are largely covered under</w:t>
      </w:r>
      <w:r w:rsidR="008652B3">
        <w:rPr>
          <w:lang w:val="en-029"/>
        </w:rPr>
        <w:t xml:space="preserve"> previous elements of the strategy but may bear repeating.</w:t>
      </w:r>
    </w:p>
    <w:p w:rsidR="00C23D43" w:rsidRDefault="000E05E9" w:rsidP="009160C6">
      <w:pPr>
        <w:jc w:val="both"/>
      </w:pPr>
      <w:r>
        <w:t xml:space="preserve">Focusing on fisheries and aquaculture, some additional strategic actions are proposed. </w:t>
      </w:r>
      <w:r w:rsidR="0021601C">
        <w:t xml:space="preserve">Forests, whether </w:t>
      </w:r>
      <w:r w:rsidR="00D62865">
        <w:t xml:space="preserve">in the </w:t>
      </w:r>
      <w:r w:rsidR="0021601C">
        <w:t xml:space="preserve">coastal </w:t>
      </w:r>
      <w:r w:rsidR="00D62865">
        <w:t xml:space="preserve">zone </w:t>
      </w:r>
      <w:r w:rsidR="0021601C">
        <w:t xml:space="preserve">or upland watershed, are </w:t>
      </w:r>
      <w:r w:rsidR="00D62865">
        <w:t xml:space="preserve">of concern in ecosystem approaches to fisheries and aquaculture. The actions suggested here concentrate on the value of forests in providing ecosystem services. </w:t>
      </w:r>
    </w:p>
    <w:p w:rsidR="003B50EE" w:rsidRDefault="003B50EE" w:rsidP="009160C6">
      <w:pPr>
        <w:jc w:val="both"/>
      </w:pPr>
    </w:p>
    <w:p w:rsidR="003B50EE" w:rsidRDefault="003B50EE" w:rsidP="009160C6">
      <w:pPr>
        <w:jc w:val="both"/>
      </w:pPr>
    </w:p>
    <w:p w:rsidR="003B50EE" w:rsidRDefault="003B50EE" w:rsidP="009160C6">
      <w:pPr>
        <w:jc w:val="both"/>
      </w:pPr>
    </w:p>
    <w:p w:rsidR="00704E84" w:rsidRPr="00EF4590" w:rsidRDefault="00ED684E" w:rsidP="00BF0019">
      <w:pPr>
        <w:pStyle w:val="Heading1"/>
        <w:spacing w:before="0"/>
        <w:ind w:left="720" w:hanging="720"/>
        <w:jc w:val="both"/>
        <w:rPr>
          <w:lang w:val="en-029"/>
        </w:rPr>
      </w:pPr>
      <w:bookmarkStart w:id="16" w:name="_Toc227810256"/>
      <w:r>
        <w:rPr>
          <w:lang w:val="en-029"/>
        </w:rPr>
        <w:lastRenderedPageBreak/>
        <w:t>Strategy and action plan</w:t>
      </w:r>
      <w:bookmarkEnd w:id="16"/>
    </w:p>
    <w:p w:rsidR="003B50EE" w:rsidRDefault="003B50EE" w:rsidP="003B50EE">
      <w:pPr>
        <w:spacing w:after="0"/>
        <w:jc w:val="both"/>
        <w:rPr>
          <w:b/>
        </w:rPr>
      </w:pPr>
    </w:p>
    <w:p w:rsidR="001145AB" w:rsidRPr="00396231" w:rsidRDefault="001145AB" w:rsidP="009160C6">
      <w:pPr>
        <w:jc w:val="both"/>
        <w:rPr>
          <w:b/>
        </w:rPr>
      </w:pPr>
      <w:r w:rsidRPr="00396231">
        <w:rPr>
          <w:b/>
        </w:rPr>
        <w:t>Vision</w:t>
      </w:r>
    </w:p>
    <w:p w:rsidR="001145AB" w:rsidRDefault="001145AB" w:rsidP="009160C6">
      <w:pPr>
        <w:jc w:val="both"/>
      </w:pPr>
      <w:r>
        <w:t>A r</w:t>
      </w:r>
      <w:r w:rsidRPr="001145AB">
        <w:t>egional society and economy that is resilient to a changing climate and enhanced through comprehensive disaster management and sustainable use of aquatic resources</w:t>
      </w:r>
      <w:r w:rsidR="006C2585">
        <w:t>.</w:t>
      </w:r>
    </w:p>
    <w:p w:rsidR="00155D78" w:rsidRDefault="00C25E52" w:rsidP="009160C6">
      <w:pPr>
        <w:jc w:val="both"/>
        <w:rPr>
          <w:b/>
        </w:rPr>
      </w:pPr>
      <w:r w:rsidRPr="00C25E52">
        <w:rPr>
          <w:b/>
        </w:rPr>
        <w:t>Guid</w:t>
      </w:r>
      <w:r w:rsidR="003508C1">
        <w:rPr>
          <w:b/>
        </w:rPr>
        <w:t>e</w:t>
      </w:r>
      <w:r w:rsidR="00AC643F">
        <w:rPr>
          <w:b/>
        </w:rPr>
        <w:t xml:space="preserve"> </w:t>
      </w:r>
      <w:r w:rsidR="00155D78">
        <w:rPr>
          <w:b/>
        </w:rPr>
        <w:t>p</w:t>
      </w:r>
      <w:r w:rsidR="003508C1">
        <w:rPr>
          <w:b/>
        </w:rPr>
        <w:t>oint</w:t>
      </w:r>
      <w:r w:rsidRPr="00C25E52">
        <w:rPr>
          <w:b/>
        </w:rPr>
        <w:t>s</w:t>
      </w:r>
    </w:p>
    <w:p w:rsidR="00155D78" w:rsidRDefault="00155D78" w:rsidP="003B50EE">
      <w:pPr>
        <w:pStyle w:val="ListParagraph"/>
        <w:numPr>
          <w:ilvl w:val="0"/>
          <w:numId w:val="40"/>
        </w:numPr>
        <w:ind w:hanging="720"/>
        <w:jc w:val="both"/>
      </w:pPr>
      <w:r w:rsidRPr="00155D78">
        <w:t>An integrated approach is important in minimizing the use and costs of limited</w:t>
      </w:r>
      <w:r w:rsidR="00521724">
        <w:t xml:space="preserve"> </w:t>
      </w:r>
      <w:r w:rsidRPr="00155D78">
        <w:t>technical, administrative, and financial resources; in reducing any potential</w:t>
      </w:r>
      <w:r w:rsidR="00521724">
        <w:t xml:space="preserve"> </w:t>
      </w:r>
      <w:r w:rsidRPr="00155D78">
        <w:t>conflicts in policy development; and in promoting coordination among all</w:t>
      </w:r>
      <w:r w:rsidR="00521724">
        <w:t xml:space="preserve"> </w:t>
      </w:r>
      <w:r w:rsidRPr="00155D78">
        <w:t>stakeholder groups in hazard risk reduction;</w:t>
      </w:r>
    </w:p>
    <w:p w:rsidR="00155D78" w:rsidRPr="00155D78" w:rsidRDefault="00155D78" w:rsidP="003B50EE">
      <w:pPr>
        <w:pStyle w:val="ListParagraph"/>
        <w:numPr>
          <w:ilvl w:val="0"/>
          <w:numId w:val="40"/>
        </w:numPr>
        <w:ind w:hanging="720"/>
        <w:jc w:val="both"/>
      </w:pPr>
      <w:r w:rsidRPr="00155D78">
        <w:t>Effective and sustained involvement of civil society;</w:t>
      </w:r>
    </w:p>
    <w:p w:rsidR="00155D78" w:rsidRPr="00155D78" w:rsidRDefault="00155D78" w:rsidP="003B50EE">
      <w:pPr>
        <w:pStyle w:val="ListParagraph"/>
        <w:numPr>
          <w:ilvl w:val="0"/>
          <w:numId w:val="40"/>
        </w:numPr>
        <w:ind w:hanging="720"/>
        <w:jc w:val="both"/>
      </w:pPr>
      <w:r w:rsidRPr="00155D78">
        <w:t>Stakeholder involvement and participation must be effectively coordinated so as to minimize duplication of effort and conflict, and ensure efficient use of</w:t>
      </w:r>
      <w:r w:rsidR="00521724">
        <w:t xml:space="preserve"> </w:t>
      </w:r>
      <w:r w:rsidRPr="00155D78">
        <w:t>resources and the creation of positive synergies;</w:t>
      </w:r>
    </w:p>
    <w:p w:rsidR="00155D78" w:rsidRPr="00155D78" w:rsidRDefault="00155D78" w:rsidP="003B50EE">
      <w:pPr>
        <w:pStyle w:val="ListParagraph"/>
        <w:numPr>
          <w:ilvl w:val="0"/>
          <w:numId w:val="40"/>
        </w:numPr>
        <w:ind w:hanging="720"/>
        <w:jc w:val="both"/>
      </w:pPr>
      <w:r w:rsidRPr="00155D78">
        <w:t xml:space="preserve">An effective institutional, administrative, and legislative environment is a </w:t>
      </w:r>
      <w:r w:rsidRPr="004D559D">
        <w:rPr>
          <w:i/>
        </w:rPr>
        <w:t>sine qua</w:t>
      </w:r>
      <w:r w:rsidR="004D559D">
        <w:rPr>
          <w:i/>
        </w:rPr>
        <w:t xml:space="preserve"> </w:t>
      </w:r>
      <w:r w:rsidRPr="004D559D">
        <w:rPr>
          <w:i/>
        </w:rPr>
        <w:t>non</w:t>
      </w:r>
      <w:r w:rsidRPr="00155D78">
        <w:t xml:space="preserve"> to effective and timely resilience-building to the hazard risks associated with</w:t>
      </w:r>
      <w:r w:rsidR="00521724">
        <w:t xml:space="preserve"> </w:t>
      </w:r>
      <w:r w:rsidRPr="00155D78">
        <w:t>a changing climate;</w:t>
      </w:r>
    </w:p>
    <w:p w:rsidR="00155D78" w:rsidRPr="00155D78" w:rsidRDefault="00155D78" w:rsidP="003B50EE">
      <w:pPr>
        <w:pStyle w:val="ListParagraph"/>
        <w:numPr>
          <w:ilvl w:val="0"/>
          <w:numId w:val="40"/>
        </w:numPr>
        <w:ind w:hanging="720"/>
        <w:jc w:val="both"/>
      </w:pPr>
      <w:r w:rsidRPr="00155D78">
        <w:t>Investing in resilience-building to a changing climate is investing in sustainable development;</w:t>
      </w:r>
    </w:p>
    <w:p w:rsidR="00155D78" w:rsidRPr="00155D78" w:rsidRDefault="00155D78" w:rsidP="003B50EE">
      <w:pPr>
        <w:pStyle w:val="ListParagraph"/>
        <w:numPr>
          <w:ilvl w:val="0"/>
          <w:numId w:val="40"/>
        </w:numPr>
        <w:ind w:hanging="720"/>
        <w:jc w:val="both"/>
      </w:pPr>
      <w:r w:rsidRPr="00155D78">
        <w:t>Investing in proactive resilience-building to a changing climate can significantly limit the immediate losses and future cost of recovery from climate events;</w:t>
      </w:r>
    </w:p>
    <w:p w:rsidR="00155D78" w:rsidRPr="00155D78" w:rsidRDefault="00155D78" w:rsidP="003B50EE">
      <w:pPr>
        <w:pStyle w:val="ListParagraph"/>
        <w:numPr>
          <w:ilvl w:val="0"/>
          <w:numId w:val="40"/>
        </w:numPr>
        <w:ind w:hanging="720"/>
        <w:jc w:val="both"/>
      </w:pPr>
      <w:r w:rsidRPr="00155D78">
        <w:t>An enabling environment for the adoption of appropriate technologies and practices is necessary to ensure that national, regional, and international</w:t>
      </w:r>
      <w:r w:rsidR="00521724">
        <w:t xml:space="preserve"> </w:t>
      </w:r>
      <w:r w:rsidRPr="00155D78">
        <w:t>commitments with respect to the causes and effects of a changing climate are</w:t>
      </w:r>
      <w:r w:rsidR="00521724">
        <w:t xml:space="preserve"> </w:t>
      </w:r>
      <w:r w:rsidRPr="00155D78">
        <w:t>fulfilled;</w:t>
      </w:r>
    </w:p>
    <w:p w:rsidR="00155D78" w:rsidRDefault="00155D78" w:rsidP="003B50EE">
      <w:pPr>
        <w:pStyle w:val="ListParagraph"/>
        <w:numPr>
          <w:ilvl w:val="0"/>
          <w:numId w:val="40"/>
        </w:numPr>
        <w:ind w:hanging="720"/>
        <w:jc w:val="both"/>
      </w:pPr>
      <w:r w:rsidRPr="00155D78">
        <w:t>Effective collaboration with other regional and international state actors and</w:t>
      </w:r>
      <w:r w:rsidR="00521724">
        <w:t xml:space="preserve"> </w:t>
      </w:r>
      <w:r w:rsidRPr="00155D78">
        <w:t>organisations must be an integral part of resilience-building to a changing</w:t>
      </w:r>
      <w:r w:rsidR="00521724">
        <w:t xml:space="preserve"> </w:t>
      </w:r>
      <w:r w:rsidRPr="00155D78">
        <w:t>climate;</w:t>
      </w:r>
    </w:p>
    <w:p w:rsidR="00155D78" w:rsidRPr="00155D78" w:rsidRDefault="00155D78" w:rsidP="003B50EE">
      <w:pPr>
        <w:pStyle w:val="ListParagraph"/>
        <w:numPr>
          <w:ilvl w:val="0"/>
          <w:numId w:val="40"/>
        </w:numPr>
        <w:ind w:hanging="720"/>
        <w:jc w:val="both"/>
      </w:pPr>
      <w:r w:rsidRPr="00155D78">
        <w:t>Reducing the singular and cumulative impacts of natural disasters can</w:t>
      </w:r>
      <w:r w:rsidR="00521724">
        <w:t xml:space="preserve"> </w:t>
      </w:r>
      <w:r w:rsidRPr="00155D78">
        <w:t xml:space="preserve">alleviate development challenges; </w:t>
      </w:r>
    </w:p>
    <w:p w:rsidR="00155D78" w:rsidRPr="00155D78" w:rsidRDefault="00155D78" w:rsidP="003B50EE">
      <w:pPr>
        <w:pStyle w:val="ListParagraph"/>
        <w:numPr>
          <w:ilvl w:val="0"/>
          <w:numId w:val="40"/>
        </w:numPr>
        <w:ind w:hanging="720"/>
        <w:jc w:val="both"/>
      </w:pPr>
      <w:r w:rsidRPr="00155D78">
        <w:t>Access to information and transparency</w:t>
      </w:r>
      <w:r>
        <w:t xml:space="preserve"> in planning and implementation</w:t>
      </w:r>
    </w:p>
    <w:p w:rsidR="003508C1" w:rsidRPr="00155D78" w:rsidRDefault="003508C1" w:rsidP="003508C1">
      <w:r>
        <w:t>(taken f</w:t>
      </w:r>
      <w:r w:rsidRPr="00155D78">
        <w:t>rom the regional framework</w:t>
      </w:r>
      <w:r>
        <w:t xml:space="preserve"> p.22)</w:t>
      </w:r>
    </w:p>
    <w:p w:rsidR="001145AB" w:rsidRDefault="001145AB" w:rsidP="003800C8">
      <w:pPr>
        <w:pBdr>
          <w:top w:val="single" w:sz="4" w:space="1" w:color="auto"/>
          <w:left w:val="single" w:sz="4" w:space="4" w:color="auto"/>
          <w:bottom w:val="single" w:sz="4" w:space="1" w:color="auto"/>
          <w:right w:val="single" w:sz="4" w:space="4" w:color="auto"/>
        </w:pBdr>
        <w:rPr>
          <w:b/>
        </w:rPr>
      </w:pPr>
      <w:r w:rsidRPr="00396231">
        <w:rPr>
          <w:b/>
        </w:rPr>
        <w:t>Strategic element 1: Mainstream climate change adaptation strategies into sustainable development</w:t>
      </w:r>
      <w:r w:rsidR="00CB04C3">
        <w:rPr>
          <w:b/>
        </w:rPr>
        <w:t xml:space="preserve"> </w:t>
      </w:r>
      <w:r w:rsidRPr="00396231">
        <w:rPr>
          <w:b/>
        </w:rPr>
        <w:t>/</w:t>
      </w:r>
      <w:r w:rsidR="00CB04C3">
        <w:rPr>
          <w:b/>
        </w:rPr>
        <w:t xml:space="preserve"> </w:t>
      </w:r>
      <w:r w:rsidRPr="00396231">
        <w:rPr>
          <w:b/>
        </w:rPr>
        <w:t>agendas of CARICOM Member States</w:t>
      </w:r>
    </w:p>
    <w:p w:rsidR="00396231" w:rsidRDefault="00396231" w:rsidP="006E5E4B">
      <w:pPr>
        <w:rPr>
          <w:b/>
        </w:rPr>
      </w:pPr>
      <w:r>
        <w:rPr>
          <w:b/>
        </w:rPr>
        <w:t>Existing</w:t>
      </w:r>
    </w:p>
    <w:tbl>
      <w:tblPr>
        <w:tblStyle w:val="TableGrid"/>
        <w:tblW w:w="4976" w:type="pct"/>
        <w:tblLayout w:type="fixed"/>
        <w:tblLook w:val="04A0"/>
      </w:tblPr>
      <w:tblGrid>
        <w:gridCol w:w="6912"/>
        <w:gridCol w:w="984"/>
        <w:gridCol w:w="31"/>
        <w:gridCol w:w="1271"/>
      </w:tblGrid>
      <w:tr w:rsidR="006E5E4B" w:rsidRPr="00995114" w:rsidTr="00414A93">
        <w:trPr>
          <w:tblHeader/>
        </w:trPr>
        <w:tc>
          <w:tcPr>
            <w:tcW w:w="3757"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552" w:type="pct"/>
            <w:gridSpan w:val="2"/>
            <w:tcBorders>
              <w:bottom w:val="single" w:sz="4" w:space="0" w:color="auto"/>
            </w:tcBorders>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689" w:type="pct"/>
            <w:tcBorders>
              <w:bottom w:val="single" w:sz="4" w:space="0" w:color="auto"/>
            </w:tcBorders>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995114" w:rsidTr="00396231">
        <w:tc>
          <w:tcPr>
            <w:tcW w:w="3757" w:type="pct"/>
            <w:tcBorders>
              <w:right w:val="single" w:sz="4" w:space="0" w:color="auto"/>
            </w:tcBorders>
            <w:shd w:val="clear" w:color="auto" w:fill="F2F2F2" w:themeFill="background1" w:themeFillShade="F2"/>
            <w:hideMark/>
          </w:tcPr>
          <w:p w:rsidR="006E5E4B" w:rsidRPr="00995114" w:rsidRDefault="006E5E4B" w:rsidP="00E85F9B">
            <w:pPr>
              <w:rPr>
                <w:b/>
                <w:i/>
                <w:lang w:val="en-GB"/>
              </w:rPr>
            </w:pPr>
            <w:r w:rsidRPr="00995114">
              <w:rPr>
                <w:b/>
                <w:i/>
                <w:lang w:val="en-GB"/>
              </w:rPr>
              <w:t>Goal 1: Assess the vulnerability and risks associated with a changing climate</w:t>
            </w:r>
          </w:p>
          <w:p w:rsidR="006E5E4B" w:rsidRPr="00995114" w:rsidRDefault="006E5E4B" w:rsidP="00E85F9B">
            <w:pPr>
              <w:rPr>
                <w:b/>
                <w:i/>
                <w:lang w:val="en-GB"/>
              </w:rPr>
            </w:pPr>
            <w:r w:rsidRPr="00995114">
              <w:rPr>
                <w:b/>
                <w:i/>
                <w:lang w:val="en-GB"/>
              </w:rPr>
              <w:t>Objective: Manage the adverse effects of climate change on coastal and marine resources</w:t>
            </w:r>
          </w:p>
          <w:p w:rsidR="006E5E4B" w:rsidRPr="00995114" w:rsidRDefault="006E5E4B" w:rsidP="00E85F9B">
            <w:pPr>
              <w:rPr>
                <w:b/>
                <w:i/>
                <w:lang w:val="en-GB"/>
              </w:rPr>
            </w:pPr>
            <w:r w:rsidRPr="00995114">
              <w:rPr>
                <w:b/>
                <w:i/>
                <w:lang w:val="en-GB"/>
              </w:rPr>
              <w:t>Outcomes:</w:t>
            </w:r>
          </w:p>
          <w:p w:rsidR="006E5E4B" w:rsidRPr="00995114" w:rsidRDefault="006E5E4B" w:rsidP="00E85F9B">
            <w:pPr>
              <w:rPr>
                <w:b/>
                <w:i/>
                <w:lang w:val="en-GB"/>
              </w:rPr>
            </w:pPr>
            <w:r w:rsidRPr="00995114">
              <w:rPr>
                <w:b/>
                <w:i/>
                <w:lang w:val="en-GB"/>
              </w:rPr>
              <w:t>• Coral reef research programme institutionalized and providing data to guide scientific research by 2021</w:t>
            </w:r>
          </w:p>
          <w:p w:rsidR="006E5E4B" w:rsidRPr="00995114" w:rsidRDefault="006E5E4B" w:rsidP="00E85F9B">
            <w:pPr>
              <w:rPr>
                <w:b/>
                <w:lang w:val="en-GB"/>
              </w:rPr>
            </w:pPr>
            <w:r w:rsidRPr="00995114">
              <w:rPr>
                <w:b/>
                <w:i/>
                <w:lang w:val="en-GB"/>
              </w:rPr>
              <w:t>• Increased output of peer reviewed and published research for contribution to teaching of climate science and to IPCC use</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High</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995114" w:rsidTr="00E85F9B">
        <w:tc>
          <w:tcPr>
            <w:tcW w:w="3757" w:type="pct"/>
            <w:hideMark/>
          </w:tcPr>
          <w:p w:rsidR="006E5E4B" w:rsidRPr="00995114" w:rsidRDefault="006E5E4B" w:rsidP="00E85F9B">
            <w:pPr>
              <w:rPr>
                <w:lang w:val="en-GB"/>
              </w:rPr>
            </w:pPr>
            <w:r w:rsidRPr="00995114">
              <w:rPr>
                <w:lang w:val="en-GB"/>
              </w:rPr>
              <w:lastRenderedPageBreak/>
              <w:t>Establish a functioning network of Coral Reef Early Warning Systems (CREWS) in selected countries.  In addition to Jamaica stations, installations should include Belize, Barbados, Tobago and Saint Lucia</w:t>
            </w:r>
          </w:p>
        </w:tc>
        <w:tc>
          <w:tcPr>
            <w:tcW w:w="552" w:type="pct"/>
            <w:gridSpan w:val="2"/>
            <w:tcBorders>
              <w:top w:val="single" w:sz="4" w:space="0" w:color="auto"/>
            </w:tcBorders>
            <w:hideMark/>
          </w:tcPr>
          <w:p w:rsidR="006E5E4B" w:rsidRPr="00995114" w:rsidRDefault="006E5E4B" w:rsidP="00E85F9B">
            <w:pPr>
              <w:rPr>
                <w:lang w:val="en-GB"/>
              </w:rPr>
            </w:pPr>
            <w:r w:rsidRPr="00995114">
              <w:rPr>
                <w:lang w:val="en-GB"/>
              </w:rPr>
              <w:t>Coastal Zone and Marine</w:t>
            </w:r>
          </w:p>
        </w:tc>
        <w:tc>
          <w:tcPr>
            <w:tcW w:w="689" w:type="pct"/>
            <w:tcBorders>
              <w:top w:val="single" w:sz="4" w:space="0" w:color="auto"/>
            </w:tcBorders>
            <w:hideMark/>
          </w:tcPr>
          <w:p w:rsidR="006E5E4B" w:rsidRPr="00995114" w:rsidRDefault="006E5E4B" w:rsidP="00E85F9B">
            <w:pPr>
              <w:rPr>
                <w:lang w:val="en-GB"/>
              </w:rPr>
            </w:pPr>
            <w:r w:rsidRPr="00995114">
              <w:rPr>
                <w:lang w:val="en-GB"/>
              </w:rPr>
              <w:t>Regional</w:t>
            </w:r>
          </w:p>
        </w:tc>
      </w:tr>
      <w:tr w:rsidR="006E5E4B" w:rsidRPr="00995114" w:rsidTr="00E85F9B">
        <w:tc>
          <w:tcPr>
            <w:tcW w:w="3757" w:type="pct"/>
            <w:hideMark/>
          </w:tcPr>
          <w:p w:rsidR="006E5E4B" w:rsidRPr="00995114" w:rsidRDefault="006E5E4B" w:rsidP="008F2C64">
            <w:pPr>
              <w:rPr>
                <w:lang w:val="en-GB"/>
              </w:rPr>
            </w:pPr>
            <w:r w:rsidRPr="00995114">
              <w:rPr>
                <w:lang w:val="en-GB"/>
              </w:rPr>
              <w:t>Monitoring in all countries with coral reef is institutionalized between UWI Centre for Marine Sciences and national agencies</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Implement and institutionalize regional coral reef research programmes at the CMS and CERMES</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p>
        </w:tc>
      </w:tr>
      <w:tr w:rsidR="006E5E4B" w:rsidRPr="00995114" w:rsidTr="00E85F9B">
        <w:tc>
          <w:tcPr>
            <w:tcW w:w="3757" w:type="pct"/>
            <w:hideMark/>
          </w:tcPr>
          <w:p w:rsidR="006E5E4B" w:rsidRPr="00995114" w:rsidRDefault="006E5E4B" w:rsidP="00E85F9B">
            <w:pPr>
              <w:rPr>
                <w:lang w:val="en-GB"/>
              </w:rPr>
            </w:pPr>
            <w:r w:rsidRPr="00995114">
              <w:rPr>
                <w:lang w:val="en-GB"/>
              </w:rPr>
              <w:t>Continue research in coral nursery to identify species that are adaptive to warming sea temperatures and other parameters  in selected countries</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CERMES to be provided with institutional support (building and equipment) to allow for expansion of teaching and research functions</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p>
        </w:tc>
      </w:tr>
      <w:tr w:rsidR="006E5E4B" w:rsidRPr="00995114" w:rsidTr="00E85F9B">
        <w:tc>
          <w:tcPr>
            <w:tcW w:w="3757" w:type="pct"/>
            <w:hideMark/>
          </w:tcPr>
          <w:p w:rsidR="006E5E4B" w:rsidRPr="00995114" w:rsidRDefault="006E5E4B" w:rsidP="00E85F9B">
            <w:pPr>
              <w:rPr>
                <w:lang w:val="en-GB"/>
              </w:rPr>
            </w:pPr>
            <w:r w:rsidRPr="00995114">
              <w:rPr>
                <w:lang w:val="en-GB"/>
              </w:rPr>
              <w:t>ERI University of Belize to be provided institutional support (building and equipment) to allow for expansion of teaching and research functions</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Research and development of models to forecast changes in distribution, abundance and production of commercially important fisheries (e.g. lobsters, conch, shrimp, ground fish</w:t>
            </w:r>
            <w:r w:rsidR="00583F99">
              <w:rPr>
                <w:lang w:val="en-GB"/>
              </w:rPr>
              <w:t xml:space="preserve">, tunas, flyingfish, groupers, </w:t>
            </w:r>
            <w:r w:rsidRPr="00995114">
              <w:rPr>
                <w:lang w:val="en-GB"/>
              </w:rPr>
              <w:t>snappers etc</w:t>
            </w:r>
            <w:r>
              <w:rPr>
                <w:lang w:val="en-GB"/>
              </w:rPr>
              <w:t>.</w:t>
            </w:r>
            <w:r w:rsidRPr="00995114">
              <w:rPr>
                <w:lang w:val="en-GB"/>
              </w:rPr>
              <w:t>) and the social and economic impacts (food security, employment, income etc</w:t>
            </w:r>
            <w:r>
              <w:rPr>
                <w:lang w:val="en-GB"/>
              </w:rPr>
              <w:t>.</w:t>
            </w:r>
            <w:r w:rsidRPr="00995114">
              <w:rPr>
                <w:lang w:val="en-GB"/>
              </w:rPr>
              <w:t>) based on different climate scenarios (temp, salinity, pH, etc</w:t>
            </w:r>
            <w:r w:rsidR="006C2585">
              <w:rPr>
                <w:lang w:val="en-GB"/>
              </w:rPr>
              <w:t>.</w:t>
            </w:r>
            <w:r w:rsidRPr="00995114">
              <w:rPr>
                <w:lang w:val="en-GB"/>
              </w:rPr>
              <w:t>) to facilitate planning, decision-making and disaster risk management</w:t>
            </w:r>
            <w:r w:rsidRPr="00995114">
              <w:rPr>
                <w:lang w:val="en-GB"/>
              </w:rPr>
              <w:br w:type="page"/>
            </w:r>
          </w:p>
        </w:tc>
        <w:tc>
          <w:tcPr>
            <w:tcW w:w="552" w:type="pct"/>
            <w:gridSpan w:val="2"/>
            <w:hideMark/>
          </w:tcPr>
          <w:p w:rsidR="006E5E4B" w:rsidRPr="00995114" w:rsidRDefault="006E5E4B" w:rsidP="00E85F9B">
            <w:pPr>
              <w:rPr>
                <w:lang w:val="en-GB"/>
              </w:rPr>
            </w:pPr>
            <w:r w:rsidRPr="00995114">
              <w:rPr>
                <w:lang w:val="en-GB"/>
              </w:rPr>
              <w:t>Coastal Zone and Marine</w:t>
            </w:r>
            <w:r w:rsidRPr="00995114">
              <w:rPr>
                <w:lang w:val="en-GB"/>
              </w:rPr>
              <w:br w:type="page"/>
            </w:r>
          </w:p>
        </w:tc>
        <w:tc>
          <w:tcPr>
            <w:tcW w:w="689" w:type="pct"/>
            <w:hideMark/>
          </w:tcPr>
          <w:p w:rsidR="006E5E4B" w:rsidRPr="00995114" w:rsidRDefault="006E5E4B" w:rsidP="00E85F9B">
            <w:pPr>
              <w:rPr>
                <w:lang w:val="en-GB"/>
              </w:rPr>
            </w:pPr>
            <w:r w:rsidRPr="00995114">
              <w:rPr>
                <w:lang w:val="en-GB"/>
              </w:rPr>
              <w:t>Regional</w:t>
            </w:r>
            <w:r w:rsidRPr="00995114">
              <w:rPr>
                <w:lang w:val="en-GB"/>
              </w:rPr>
              <w:br w:type="page"/>
              <w:t xml:space="preserve"> National</w:t>
            </w:r>
            <w:r w:rsidRPr="00995114">
              <w:rPr>
                <w:lang w:val="en-GB"/>
              </w:rPr>
              <w:br w:type="page"/>
            </w:r>
          </w:p>
        </w:tc>
      </w:tr>
      <w:tr w:rsidR="006E5E4B" w:rsidRPr="00995114" w:rsidTr="00E85F9B">
        <w:tc>
          <w:tcPr>
            <w:tcW w:w="3757" w:type="pct"/>
            <w:hideMark/>
          </w:tcPr>
          <w:p w:rsidR="006E5E4B" w:rsidRPr="00995114" w:rsidRDefault="006E5E4B" w:rsidP="00E85F9B">
            <w:pPr>
              <w:rPr>
                <w:lang w:val="en-GB"/>
              </w:rPr>
            </w:pPr>
            <w:r w:rsidRPr="00995114">
              <w:rPr>
                <w:lang w:val="en-GB"/>
              </w:rPr>
              <w:t>Establish/strengthen systems to collect and compile fisheries catch and fishing effort data as well as biological, ecological, economic, social, aquaculture and any other relevant data to monitor performance of key commercial and other associated and dependent species in the ecosystem</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Mapping and valuation of coastal ecosystems and habitats, including coral reefs, sea-grass beds, mangrove systems, to document location, state of health and contribution to economic development</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Formulate, adopt, implement and revise conservation and management measures and, where appropriate, fisheries management and development plans on the basis of the best available information, including climate change</w:t>
            </w:r>
            <w:r w:rsidR="006C2585">
              <w:rPr>
                <w:lang w:val="en-GB"/>
              </w:rPr>
              <w:t>,</w:t>
            </w:r>
            <w:r w:rsidRPr="00995114">
              <w:rPr>
                <w:lang w:val="en-GB"/>
              </w:rPr>
              <w:t xml:space="preserve"> to achieve optimum sustainable use and long-term conservation of fisheries resources</w:t>
            </w:r>
            <w:r w:rsidRPr="00995114">
              <w:rPr>
                <w:lang w:val="en-GB"/>
              </w:rPr>
              <w:br w:type="page"/>
            </w:r>
          </w:p>
        </w:tc>
        <w:tc>
          <w:tcPr>
            <w:tcW w:w="552" w:type="pct"/>
            <w:gridSpan w:val="2"/>
            <w:hideMark/>
          </w:tcPr>
          <w:p w:rsidR="006E5E4B" w:rsidRPr="00995114" w:rsidRDefault="006E5E4B" w:rsidP="00E85F9B">
            <w:pPr>
              <w:rPr>
                <w:lang w:val="en-GB"/>
              </w:rPr>
            </w:pPr>
            <w:r w:rsidRPr="00995114">
              <w:rPr>
                <w:lang w:val="en-GB"/>
              </w:rPr>
              <w:t>Coastal Zone and Marine</w:t>
            </w:r>
            <w:r w:rsidRPr="00995114">
              <w:rPr>
                <w:lang w:val="en-GB"/>
              </w:rPr>
              <w:br w:type="page"/>
            </w:r>
          </w:p>
        </w:tc>
        <w:tc>
          <w:tcPr>
            <w:tcW w:w="689" w:type="pct"/>
            <w:hideMark/>
          </w:tcPr>
          <w:p w:rsidR="006E5E4B" w:rsidRPr="00995114" w:rsidRDefault="006E5E4B" w:rsidP="00E85F9B">
            <w:pPr>
              <w:rPr>
                <w:lang w:val="en-GB"/>
              </w:rPr>
            </w:pPr>
            <w:r w:rsidRPr="00995114">
              <w:rPr>
                <w:lang w:val="en-GB"/>
              </w:rPr>
              <w:t>Regional</w:t>
            </w:r>
            <w:r w:rsidRPr="00995114">
              <w:rPr>
                <w:lang w:val="en-GB"/>
              </w:rPr>
              <w:br w:type="page"/>
              <w:t xml:space="preserve"> National</w:t>
            </w:r>
            <w:r w:rsidRPr="00995114">
              <w:rPr>
                <w:lang w:val="en-GB"/>
              </w:rPr>
              <w:br w:type="page"/>
            </w:r>
          </w:p>
        </w:tc>
      </w:tr>
      <w:tr w:rsidR="006E5E4B" w:rsidRPr="00995114" w:rsidTr="00E85F9B">
        <w:tc>
          <w:tcPr>
            <w:tcW w:w="3757" w:type="pct"/>
            <w:hideMark/>
          </w:tcPr>
          <w:p w:rsidR="006E5E4B" w:rsidRPr="00995114" w:rsidRDefault="006E5E4B" w:rsidP="00704E84">
            <w:pPr>
              <w:rPr>
                <w:lang w:val="en-GB"/>
              </w:rPr>
            </w:pPr>
            <w:r w:rsidRPr="00995114">
              <w:rPr>
                <w:lang w:val="en-GB"/>
              </w:rPr>
              <w:t xml:space="preserve">Revise and upgrade regional and national fisheries and marine resource management policies, legislation and regulations to incorporate and address </w:t>
            </w:r>
            <w:r w:rsidR="003717E5">
              <w:rPr>
                <w:lang w:val="en-GB"/>
              </w:rPr>
              <w:t>ecosystem</w:t>
            </w:r>
            <w:r w:rsidR="006C2585">
              <w:rPr>
                <w:lang w:val="en-GB"/>
              </w:rPr>
              <w:t xml:space="preserve"> approach to fisheries</w:t>
            </w:r>
            <w:r w:rsidR="00704E84">
              <w:rPr>
                <w:lang w:val="en-GB"/>
              </w:rPr>
              <w:t>,</w:t>
            </w:r>
            <w:r w:rsidR="006C2585">
              <w:rPr>
                <w:lang w:val="en-GB"/>
              </w:rPr>
              <w:t xml:space="preserve"> </w:t>
            </w:r>
            <w:r w:rsidRPr="00995114">
              <w:rPr>
                <w:lang w:val="en-GB"/>
              </w:rPr>
              <w:t>climate change and DRM considerations</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Default="006E5E4B" w:rsidP="00E85F9B">
            <w:pPr>
              <w:rPr>
                <w:lang w:val="en-GB"/>
              </w:rPr>
            </w:pPr>
            <w:r w:rsidRPr="00995114">
              <w:rPr>
                <w:lang w:val="en-GB"/>
              </w:rPr>
              <w:t>Conduct research to develop methodologies  and systems for culture of indigenous marine and brackish water and fresh water species to diversify industry, reduce pressures on the living marine resources and build coastal community resilience</w:t>
            </w:r>
          </w:p>
          <w:p w:rsidR="00CB04C3" w:rsidRPr="00995114" w:rsidRDefault="00CB04C3" w:rsidP="00E85F9B">
            <w:pPr>
              <w:rPr>
                <w:lang w:val="en-GB"/>
              </w:rPr>
            </w:pP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lastRenderedPageBreak/>
              <w:t>Develop and implement programmes aimed at the protection and rehabilitation of degraded fisheries habitats and ecosystems, and the environment generally</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Strengthen the capability of fisherfolk organisations at the regional, national and local levels to enhance community participation in planning and implementing programmes to increase resilience to climate change.</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Development of human resource capacity of stakeholders in the fisheries sector to incorporate climate change consideration including DRM in fisheries development and management.</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7A4055">
            <w:pPr>
              <w:rPr>
                <w:lang w:val="en-GB"/>
              </w:rPr>
            </w:pPr>
            <w:r w:rsidRPr="00995114">
              <w:rPr>
                <w:lang w:val="en-GB"/>
              </w:rPr>
              <w:t>Identify, and where possible develop, alternative livelihood opportunities  for fisherfolk and other vulnerable groups in the coastal zone</w:t>
            </w:r>
            <w:r w:rsidRPr="00995114">
              <w:rPr>
                <w:lang w:val="en-GB"/>
              </w:rPr>
              <w:br w:type="page"/>
            </w:r>
          </w:p>
        </w:tc>
        <w:tc>
          <w:tcPr>
            <w:tcW w:w="552" w:type="pct"/>
            <w:gridSpan w:val="2"/>
            <w:hideMark/>
          </w:tcPr>
          <w:p w:rsidR="006E5E4B" w:rsidRPr="00995114" w:rsidRDefault="006E5E4B" w:rsidP="00E85F9B">
            <w:pPr>
              <w:rPr>
                <w:lang w:val="en-GB"/>
              </w:rPr>
            </w:pPr>
            <w:r w:rsidRPr="00995114">
              <w:rPr>
                <w:lang w:val="en-GB"/>
              </w:rPr>
              <w:t>Coastal Zone and Marine</w:t>
            </w:r>
            <w:r w:rsidRPr="00995114">
              <w:rPr>
                <w:lang w:val="en-GB"/>
              </w:rPr>
              <w:br w:type="page"/>
            </w:r>
          </w:p>
        </w:tc>
        <w:tc>
          <w:tcPr>
            <w:tcW w:w="689" w:type="pct"/>
            <w:hideMark/>
          </w:tcPr>
          <w:p w:rsidR="006E5E4B" w:rsidRPr="00995114" w:rsidRDefault="006E5E4B" w:rsidP="00E85F9B">
            <w:pPr>
              <w:rPr>
                <w:lang w:val="en-GB"/>
              </w:rPr>
            </w:pPr>
            <w:r w:rsidRPr="00995114">
              <w:rPr>
                <w:lang w:val="en-GB"/>
              </w:rPr>
              <w:t>Regional</w:t>
            </w:r>
            <w:r w:rsidRPr="00995114">
              <w:rPr>
                <w:lang w:val="en-GB"/>
              </w:rPr>
              <w:br w:type="page"/>
            </w:r>
            <w:r w:rsidR="00CD408D">
              <w:rPr>
                <w:lang w:val="en-GB"/>
              </w:rPr>
              <w:br/>
            </w:r>
            <w:r w:rsidRPr="00995114">
              <w:rPr>
                <w:lang w:val="en-GB"/>
              </w:rPr>
              <w:t>National</w:t>
            </w:r>
            <w:r w:rsidRPr="00995114">
              <w:rPr>
                <w:lang w:val="en-GB"/>
              </w:rPr>
              <w:br w:type="page"/>
            </w:r>
          </w:p>
        </w:tc>
      </w:tr>
      <w:tr w:rsidR="006E5E4B" w:rsidRPr="00995114" w:rsidTr="00E85F9B">
        <w:tc>
          <w:tcPr>
            <w:tcW w:w="3757" w:type="pct"/>
            <w:hideMark/>
          </w:tcPr>
          <w:p w:rsidR="006E5E4B" w:rsidRPr="00995114" w:rsidRDefault="006E5E4B" w:rsidP="00E85F9B">
            <w:pPr>
              <w:rPr>
                <w:lang w:val="en-GB"/>
              </w:rPr>
            </w:pPr>
            <w:r w:rsidRPr="00995114">
              <w:rPr>
                <w:lang w:val="en-GB"/>
              </w:rPr>
              <w:t>Strengthen institutional capability of the CRFM and related institutions to coordinate, monitor and support the mainstreaming of climate consideration and DRR in fisheries and marine resource management</w:t>
            </w:r>
          </w:p>
        </w:tc>
        <w:tc>
          <w:tcPr>
            <w:tcW w:w="552" w:type="pct"/>
            <w:gridSpan w:val="2"/>
            <w:hideMark/>
          </w:tcPr>
          <w:p w:rsidR="006E5E4B" w:rsidRPr="00995114" w:rsidRDefault="006E5E4B" w:rsidP="00E85F9B">
            <w:pPr>
              <w:rPr>
                <w:lang w:val="en-GB"/>
              </w:rPr>
            </w:pPr>
            <w:r w:rsidRPr="00995114">
              <w:rPr>
                <w:lang w:val="en-GB"/>
              </w:rPr>
              <w:t>Coastal Zone and Marine</w:t>
            </w:r>
          </w:p>
        </w:tc>
        <w:tc>
          <w:tcPr>
            <w:tcW w:w="689" w:type="pct"/>
            <w:hideMark/>
          </w:tcPr>
          <w:p w:rsidR="006E5E4B" w:rsidRPr="00995114" w:rsidRDefault="006E5E4B" w:rsidP="00E85F9B">
            <w:pPr>
              <w:rPr>
                <w:lang w:val="en-GB"/>
              </w:rPr>
            </w:pPr>
            <w:r w:rsidRPr="00995114">
              <w:rPr>
                <w:lang w:val="en-GB"/>
              </w:rPr>
              <w:t>Regional</w:t>
            </w:r>
          </w:p>
        </w:tc>
      </w:tr>
      <w:tr w:rsidR="006E5E4B" w:rsidRPr="00995114" w:rsidTr="00E85F9B">
        <w:tc>
          <w:tcPr>
            <w:tcW w:w="3757" w:type="pct"/>
            <w:hideMark/>
          </w:tcPr>
          <w:p w:rsidR="006E5E4B" w:rsidRPr="00995114" w:rsidRDefault="006E5E4B" w:rsidP="00CD408D">
            <w:pPr>
              <w:rPr>
                <w:lang w:val="en-GB"/>
              </w:rPr>
            </w:pPr>
            <w:r w:rsidRPr="00995114">
              <w:rPr>
                <w:lang w:val="en-GB"/>
              </w:rPr>
              <w:t xml:space="preserve">Climate modelling: The partnership with Caribbean institutions will be strengthened and expanded to produce data at greater resolutions. Continued training and upgrading of Caribbean technical expertise will be facilitated through doctoral and post-doctoral programs. More models will be investigated and utilized that are relevant to </w:t>
            </w:r>
            <w:r w:rsidR="00CD408D">
              <w:rPr>
                <w:lang w:val="en-GB"/>
              </w:rPr>
              <w:t xml:space="preserve">the </w:t>
            </w:r>
            <w:r w:rsidRPr="00995114">
              <w:rPr>
                <w:lang w:val="en-GB"/>
              </w:rPr>
              <w:t>region and that can provide resolution down to 10 square kilometre grids. International cooperation with technical partners will continue.</w:t>
            </w:r>
          </w:p>
        </w:tc>
        <w:tc>
          <w:tcPr>
            <w:tcW w:w="552" w:type="pct"/>
            <w:gridSpan w:val="2"/>
            <w:hideMark/>
          </w:tcPr>
          <w:p w:rsidR="006E5E4B" w:rsidRPr="00995114" w:rsidRDefault="006E5E4B" w:rsidP="00E85F9B">
            <w:pPr>
              <w:rPr>
                <w:lang w:val="en-GB"/>
              </w:rPr>
            </w:pPr>
            <w:r w:rsidRPr="00995114">
              <w:rPr>
                <w:lang w:val="en-GB"/>
              </w:rPr>
              <w:t>Multi sector</w:t>
            </w:r>
          </w:p>
        </w:tc>
        <w:tc>
          <w:tcPr>
            <w:tcW w:w="689" w:type="pct"/>
            <w:hideMark/>
          </w:tcPr>
          <w:p w:rsidR="006E5E4B" w:rsidRPr="00995114" w:rsidRDefault="006E5E4B" w:rsidP="00E85F9B">
            <w:pPr>
              <w:rPr>
                <w:lang w:val="en-GB"/>
              </w:rPr>
            </w:pPr>
            <w:r w:rsidRPr="00995114">
              <w:rPr>
                <w:lang w:val="en-GB"/>
              </w:rPr>
              <w:t>Regional</w:t>
            </w:r>
          </w:p>
        </w:tc>
      </w:tr>
      <w:tr w:rsidR="006E5E4B" w:rsidRPr="00995114" w:rsidTr="00E85F9B">
        <w:tc>
          <w:tcPr>
            <w:tcW w:w="3757" w:type="pct"/>
            <w:hideMark/>
          </w:tcPr>
          <w:p w:rsidR="006E5E4B" w:rsidRPr="00995114" w:rsidRDefault="006E5E4B" w:rsidP="00E85F9B">
            <w:pPr>
              <w:rPr>
                <w:lang w:val="en-GB"/>
              </w:rPr>
            </w:pPr>
            <w:r w:rsidRPr="00995114">
              <w:rPr>
                <w:lang w:val="en-GB"/>
              </w:rPr>
              <w:t>Sea level rise: Additional monitors will be installed to strengthen the monitoring network. The Regional Archiving Centre will be further supported at the location in Belize. A routine and permanent maintenance program under the leadership of the CIMH will be in place.</w:t>
            </w:r>
            <w:r w:rsidR="00CD408D">
              <w:rPr>
                <w:lang w:val="en-GB"/>
              </w:rPr>
              <w:t xml:space="preserve"> </w:t>
            </w:r>
            <w:r w:rsidRPr="00995114">
              <w:rPr>
                <w:lang w:val="en-GB"/>
              </w:rPr>
              <w:t>Technical coordination and leadership will be the responsibility of the CIMH, NOA</w:t>
            </w:r>
            <w:r>
              <w:rPr>
                <w:lang w:val="en-GB"/>
              </w:rPr>
              <w:t>A</w:t>
            </w:r>
            <w:r w:rsidRPr="00995114">
              <w:rPr>
                <w:lang w:val="en-GB"/>
              </w:rPr>
              <w:t xml:space="preserve"> and the DSLI of the UWI.</w:t>
            </w:r>
          </w:p>
        </w:tc>
        <w:tc>
          <w:tcPr>
            <w:tcW w:w="552" w:type="pct"/>
            <w:gridSpan w:val="2"/>
            <w:tcBorders>
              <w:bottom w:val="single" w:sz="4" w:space="0" w:color="auto"/>
            </w:tcBorders>
            <w:hideMark/>
          </w:tcPr>
          <w:p w:rsidR="006E5E4B" w:rsidRPr="00995114" w:rsidRDefault="006E5E4B" w:rsidP="00E85F9B">
            <w:pPr>
              <w:rPr>
                <w:lang w:val="en-GB"/>
              </w:rPr>
            </w:pPr>
            <w:r w:rsidRPr="00995114">
              <w:rPr>
                <w:lang w:val="en-GB"/>
              </w:rPr>
              <w:t>Multi sector</w:t>
            </w:r>
          </w:p>
        </w:tc>
        <w:tc>
          <w:tcPr>
            <w:tcW w:w="689" w:type="pct"/>
            <w:tcBorders>
              <w:bottom w:val="single" w:sz="4" w:space="0" w:color="auto"/>
            </w:tcBorders>
            <w:hideMark/>
          </w:tcPr>
          <w:p w:rsidR="006E5E4B" w:rsidRPr="00995114" w:rsidRDefault="006E5E4B" w:rsidP="00E85F9B">
            <w:pPr>
              <w:rPr>
                <w:lang w:val="en-GB"/>
              </w:rPr>
            </w:pPr>
            <w:r w:rsidRPr="00995114">
              <w:rPr>
                <w:lang w:val="en-GB"/>
              </w:rPr>
              <w:t>Regional</w:t>
            </w:r>
          </w:p>
        </w:tc>
      </w:tr>
      <w:tr w:rsidR="006E5E4B" w:rsidRPr="00995114" w:rsidTr="00396231">
        <w:tc>
          <w:tcPr>
            <w:tcW w:w="3757" w:type="pct"/>
            <w:tcBorders>
              <w:right w:val="single" w:sz="4" w:space="0" w:color="auto"/>
            </w:tcBorders>
            <w:shd w:val="clear" w:color="auto" w:fill="F2F2F2" w:themeFill="background1" w:themeFillShade="F2"/>
            <w:noWrap/>
            <w:hideMark/>
          </w:tcPr>
          <w:p w:rsidR="006E5E4B" w:rsidRPr="00995114" w:rsidRDefault="006E5E4B" w:rsidP="00E85F9B">
            <w:pPr>
              <w:rPr>
                <w:b/>
                <w:i/>
                <w:lang w:val="en-GB"/>
              </w:rPr>
            </w:pPr>
            <w:r w:rsidRPr="00995114">
              <w:rPr>
                <w:b/>
                <w:i/>
                <w:lang w:val="en-GB"/>
              </w:rPr>
              <w:t>Goal 1: Assess the vulnerability and risks associated with a changing climate</w:t>
            </w:r>
            <w:r>
              <w:rPr>
                <w:b/>
                <w:i/>
                <w:lang w:val="en-GB"/>
              </w:rPr>
              <w:t>(continued)</w:t>
            </w:r>
          </w:p>
          <w:p w:rsidR="006E5E4B" w:rsidRDefault="006E5E4B" w:rsidP="00E85F9B">
            <w:pPr>
              <w:rPr>
                <w:b/>
                <w:i/>
                <w:lang w:val="en-GB"/>
              </w:rPr>
            </w:pPr>
            <w:r w:rsidRPr="00995114">
              <w:rPr>
                <w:b/>
                <w:i/>
                <w:lang w:val="en-GB"/>
              </w:rPr>
              <w:t>Objective: Reduce GHG emissions through the promotion and use of renewable and alternative energy sources</w:t>
            </w:r>
          </w:p>
          <w:p w:rsidR="006E5E4B" w:rsidRPr="00995114" w:rsidRDefault="006E5E4B" w:rsidP="00E85F9B">
            <w:pPr>
              <w:rPr>
                <w:b/>
                <w:i/>
                <w:lang w:val="en-GB"/>
              </w:rPr>
            </w:pPr>
            <w:r w:rsidRPr="00995114">
              <w:rPr>
                <w:b/>
                <w:i/>
                <w:lang w:val="en-GB"/>
              </w:rPr>
              <w:t>Outcomes:</w:t>
            </w:r>
          </w:p>
          <w:p w:rsidR="006E5E4B" w:rsidRPr="00995114" w:rsidRDefault="006E5E4B" w:rsidP="00E85F9B">
            <w:pPr>
              <w:rPr>
                <w:b/>
                <w:i/>
                <w:lang w:val="en-GB"/>
              </w:rPr>
            </w:pPr>
            <w:r>
              <w:rPr>
                <w:b/>
                <w:i/>
                <w:lang w:val="en-GB"/>
              </w:rPr>
              <w:t>(None stated)</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6E5E4B" w:rsidRPr="00995114" w:rsidRDefault="006E5E4B" w:rsidP="00E85F9B">
            <w:pPr>
              <w:jc w:val="right"/>
              <w:rPr>
                <w:b/>
                <w:lang w:val="en-GB"/>
              </w:rPr>
            </w:pPr>
            <w:r>
              <w:rPr>
                <w:b/>
                <w:lang w:val="en-GB"/>
              </w:rPr>
              <w:t>High</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E5E4B" w:rsidRPr="00995114" w:rsidRDefault="006E5E4B" w:rsidP="00E85F9B">
            <w:pPr>
              <w:rPr>
                <w:b/>
                <w:lang w:val="en-GB"/>
              </w:rPr>
            </w:pPr>
            <w:r>
              <w:rPr>
                <w:b/>
                <w:lang w:val="en-GB"/>
              </w:rPr>
              <w:t>priority</w:t>
            </w:r>
          </w:p>
        </w:tc>
      </w:tr>
      <w:tr w:rsidR="006E5E4B" w:rsidRPr="00995114" w:rsidTr="00E85F9B">
        <w:tc>
          <w:tcPr>
            <w:tcW w:w="3757" w:type="pct"/>
            <w:hideMark/>
          </w:tcPr>
          <w:p w:rsidR="006E5E4B" w:rsidRPr="00995114" w:rsidRDefault="006E5E4B" w:rsidP="00E85F9B">
            <w:pPr>
              <w:rPr>
                <w:lang w:val="en-GB"/>
              </w:rPr>
            </w:pPr>
            <w:r w:rsidRPr="00995114">
              <w:rPr>
                <w:lang w:val="en-GB"/>
              </w:rPr>
              <w:t>Develop and</w:t>
            </w:r>
            <w:r w:rsidR="00CB04C3">
              <w:rPr>
                <w:lang w:val="en-GB"/>
              </w:rPr>
              <w:t xml:space="preserve"> </w:t>
            </w:r>
            <w:r w:rsidRPr="00995114">
              <w:rPr>
                <w:lang w:val="en-GB"/>
              </w:rPr>
              <w:t>/</w:t>
            </w:r>
            <w:r w:rsidR="00CB04C3">
              <w:rPr>
                <w:lang w:val="en-GB"/>
              </w:rPr>
              <w:t xml:space="preserve"> </w:t>
            </w:r>
            <w:r w:rsidRPr="00995114">
              <w:rPr>
                <w:lang w:val="en-GB"/>
              </w:rPr>
              <w:t>or implement new research and teaching areas in alternative energy, waste management, resource economics and GIS</w:t>
            </w:r>
            <w:r w:rsidR="00103B7C">
              <w:rPr>
                <w:lang w:val="en-GB"/>
              </w:rPr>
              <w:t xml:space="preserve"> </w:t>
            </w:r>
            <w:r w:rsidRPr="00995114">
              <w:rPr>
                <w:lang w:val="en-GB"/>
              </w:rPr>
              <w:t>/</w:t>
            </w:r>
            <w:r w:rsidR="00103B7C">
              <w:rPr>
                <w:lang w:val="en-GB"/>
              </w:rPr>
              <w:t xml:space="preserve"> </w:t>
            </w:r>
            <w:r w:rsidRPr="00995114">
              <w:rPr>
                <w:lang w:val="en-GB"/>
              </w:rPr>
              <w:t>remote sensing.</w:t>
            </w:r>
          </w:p>
        </w:tc>
        <w:tc>
          <w:tcPr>
            <w:tcW w:w="552" w:type="pct"/>
            <w:gridSpan w:val="2"/>
            <w:tcBorders>
              <w:top w:val="single" w:sz="4" w:space="0" w:color="auto"/>
              <w:bottom w:val="single" w:sz="4" w:space="0" w:color="auto"/>
            </w:tcBorders>
            <w:hideMark/>
          </w:tcPr>
          <w:p w:rsidR="006E5E4B" w:rsidRPr="00995114" w:rsidRDefault="006E5E4B" w:rsidP="00E85F9B">
            <w:pPr>
              <w:rPr>
                <w:lang w:val="en-GB"/>
              </w:rPr>
            </w:pPr>
            <w:r w:rsidRPr="00995114">
              <w:rPr>
                <w:lang w:val="en-GB"/>
              </w:rPr>
              <w:t>Coastal Zone and Marine</w:t>
            </w:r>
            <w:r w:rsidRPr="00995114">
              <w:rPr>
                <w:lang w:val="en-GB"/>
              </w:rPr>
              <w:br/>
              <w:t>Energy</w:t>
            </w:r>
          </w:p>
        </w:tc>
        <w:tc>
          <w:tcPr>
            <w:tcW w:w="689" w:type="pct"/>
            <w:tcBorders>
              <w:top w:val="single" w:sz="4" w:space="0" w:color="auto"/>
              <w:bottom w:val="single" w:sz="4" w:space="0" w:color="auto"/>
            </w:tcBorders>
            <w:hideMark/>
          </w:tcPr>
          <w:p w:rsidR="006E5E4B" w:rsidRPr="00995114" w:rsidRDefault="006E5E4B" w:rsidP="00E85F9B">
            <w:pPr>
              <w:rPr>
                <w:lang w:val="en-GB"/>
              </w:rPr>
            </w:pPr>
            <w:r w:rsidRPr="00995114">
              <w:rPr>
                <w:lang w:val="en-GB"/>
              </w:rPr>
              <w:t>Regional</w:t>
            </w:r>
          </w:p>
        </w:tc>
      </w:tr>
      <w:tr w:rsidR="006E5E4B" w:rsidRPr="00995114" w:rsidTr="00396231">
        <w:tc>
          <w:tcPr>
            <w:tcW w:w="3757" w:type="pct"/>
            <w:tcBorders>
              <w:right w:val="single" w:sz="4" w:space="0" w:color="auto"/>
            </w:tcBorders>
            <w:shd w:val="clear" w:color="auto" w:fill="F2F2F2" w:themeFill="background1" w:themeFillShade="F2"/>
            <w:noWrap/>
            <w:hideMark/>
          </w:tcPr>
          <w:p w:rsidR="006E5E4B" w:rsidRPr="002538DB" w:rsidRDefault="006E5E4B" w:rsidP="00E85F9B">
            <w:pPr>
              <w:rPr>
                <w:b/>
                <w:i/>
                <w:lang w:val="en-GB"/>
              </w:rPr>
            </w:pPr>
            <w:r w:rsidRPr="002538DB">
              <w:rPr>
                <w:b/>
                <w:i/>
                <w:lang w:val="en-GB"/>
              </w:rPr>
              <w:t>Goal 2:Rreduce vulnerability to a changing climate</w:t>
            </w:r>
          </w:p>
          <w:p w:rsidR="006E5E4B" w:rsidRPr="002538DB" w:rsidRDefault="006E5E4B" w:rsidP="00E85F9B">
            <w:pPr>
              <w:rPr>
                <w:b/>
                <w:i/>
                <w:lang w:val="en-GB"/>
              </w:rPr>
            </w:pPr>
            <w:r w:rsidRPr="002538DB">
              <w:rPr>
                <w:b/>
                <w:i/>
                <w:lang w:val="en-GB"/>
              </w:rPr>
              <w:t>Objective: Limit the effects of climate change on agriculture and food security</w:t>
            </w:r>
          </w:p>
          <w:p w:rsidR="006E5E4B" w:rsidRPr="002538DB" w:rsidRDefault="006E5E4B" w:rsidP="00E85F9B">
            <w:pPr>
              <w:rPr>
                <w:b/>
                <w:i/>
                <w:lang w:val="en-GB"/>
              </w:rPr>
            </w:pPr>
            <w:r w:rsidRPr="002538DB">
              <w:rPr>
                <w:b/>
                <w:i/>
                <w:lang w:val="en-GB"/>
              </w:rPr>
              <w:t xml:space="preserve">Outcome: </w:t>
            </w:r>
          </w:p>
          <w:p w:rsidR="006E5E4B" w:rsidRPr="002538DB" w:rsidRDefault="006E5E4B" w:rsidP="00E85F9B">
            <w:pPr>
              <w:rPr>
                <w:b/>
                <w:i/>
                <w:lang w:val="en-GB"/>
              </w:rPr>
            </w:pPr>
            <w:r w:rsidRPr="002538DB">
              <w:rPr>
                <w:b/>
                <w:i/>
                <w:lang w:val="en-GB"/>
              </w:rPr>
              <w:t>• Adequate food supplies being produced to meet the region’s food and nutrition needs by 2021</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6E5E4B" w:rsidRPr="00995114" w:rsidRDefault="006E5E4B" w:rsidP="00E85F9B">
            <w:pPr>
              <w:jc w:val="right"/>
              <w:rPr>
                <w:b/>
                <w:lang w:val="en-GB"/>
              </w:rPr>
            </w:pPr>
            <w:r>
              <w:rPr>
                <w:b/>
                <w:lang w:val="en-GB"/>
              </w:rPr>
              <w:t>High</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E5E4B" w:rsidRPr="00995114" w:rsidRDefault="006E5E4B" w:rsidP="00E85F9B">
            <w:pPr>
              <w:rPr>
                <w:b/>
                <w:lang w:val="en-GB"/>
              </w:rPr>
            </w:pPr>
            <w:r>
              <w:rPr>
                <w:b/>
                <w:lang w:val="en-GB"/>
              </w:rPr>
              <w:t>priority</w:t>
            </w:r>
          </w:p>
        </w:tc>
      </w:tr>
      <w:tr w:rsidR="006E5E4B" w:rsidRPr="00995114" w:rsidTr="00E85F9B">
        <w:tc>
          <w:tcPr>
            <w:tcW w:w="3757" w:type="pct"/>
            <w:hideMark/>
          </w:tcPr>
          <w:p w:rsidR="006E5E4B" w:rsidRPr="00995114" w:rsidRDefault="006E5E4B" w:rsidP="00E85F9B">
            <w:pPr>
              <w:rPr>
                <w:lang w:val="en-GB"/>
              </w:rPr>
            </w:pPr>
            <w:r w:rsidRPr="00995114">
              <w:rPr>
                <w:lang w:val="en-GB"/>
              </w:rPr>
              <w:t>Prepare and implement agriculture</w:t>
            </w:r>
            <w:r w:rsidRPr="00995114">
              <w:rPr>
                <w:lang w:val="en-GB"/>
              </w:rPr>
              <w:br w:type="page"/>
            </w:r>
            <w:r w:rsidR="00CD408D">
              <w:rPr>
                <w:lang w:val="en-GB"/>
              </w:rPr>
              <w:t xml:space="preserve"> </w:t>
            </w:r>
            <w:r w:rsidRPr="00995114">
              <w:rPr>
                <w:lang w:val="en-GB"/>
              </w:rPr>
              <w:t>sector adaptation strategies for selected countries, learning from the Guyana experience.</w:t>
            </w:r>
            <w:r w:rsidRPr="00995114">
              <w:rPr>
                <w:lang w:val="en-GB"/>
              </w:rPr>
              <w:br w:type="page"/>
            </w:r>
          </w:p>
        </w:tc>
        <w:tc>
          <w:tcPr>
            <w:tcW w:w="552" w:type="pct"/>
            <w:gridSpan w:val="2"/>
            <w:tcBorders>
              <w:top w:val="single" w:sz="4" w:space="0" w:color="auto"/>
            </w:tcBorders>
            <w:hideMark/>
          </w:tcPr>
          <w:p w:rsidR="006E5E4B" w:rsidRPr="00995114" w:rsidRDefault="006E5E4B" w:rsidP="00E85F9B">
            <w:pPr>
              <w:rPr>
                <w:lang w:val="en-GB"/>
              </w:rPr>
            </w:pPr>
            <w:r w:rsidRPr="00995114">
              <w:rPr>
                <w:lang w:val="en-GB"/>
              </w:rPr>
              <w:t>Agri</w:t>
            </w:r>
            <w:r>
              <w:rPr>
                <w:lang w:val="en-GB"/>
              </w:rPr>
              <w:t>-</w:t>
            </w:r>
            <w:r w:rsidRPr="00995114">
              <w:rPr>
                <w:lang w:val="en-GB"/>
              </w:rPr>
              <w:t>culture</w:t>
            </w:r>
            <w:r w:rsidRPr="00995114">
              <w:rPr>
                <w:lang w:val="en-GB"/>
              </w:rPr>
              <w:br w:type="page"/>
            </w:r>
          </w:p>
        </w:tc>
        <w:tc>
          <w:tcPr>
            <w:tcW w:w="689" w:type="pct"/>
            <w:tcBorders>
              <w:top w:val="single" w:sz="4" w:space="0" w:color="auto"/>
            </w:tcBorders>
            <w:hideMark/>
          </w:tcPr>
          <w:p w:rsidR="006E5E4B" w:rsidRPr="00995114" w:rsidRDefault="006E5E4B" w:rsidP="00E85F9B">
            <w:pPr>
              <w:rPr>
                <w:lang w:val="en-GB"/>
              </w:rPr>
            </w:pPr>
            <w:r w:rsidRPr="00995114">
              <w:rPr>
                <w:lang w:val="en-GB"/>
              </w:rPr>
              <w:t>Regional National</w:t>
            </w:r>
            <w:r w:rsidRPr="00995114">
              <w:rPr>
                <w:lang w:val="en-GB"/>
              </w:rPr>
              <w:br w:type="page"/>
            </w:r>
          </w:p>
        </w:tc>
      </w:tr>
      <w:tr w:rsidR="006E5E4B" w:rsidRPr="00995114" w:rsidTr="00E85F9B">
        <w:tc>
          <w:tcPr>
            <w:tcW w:w="3757" w:type="pct"/>
            <w:hideMark/>
          </w:tcPr>
          <w:p w:rsidR="006E5E4B" w:rsidRPr="00995114" w:rsidRDefault="006E5E4B" w:rsidP="00E85F9B">
            <w:pPr>
              <w:rPr>
                <w:lang w:val="en-GB"/>
              </w:rPr>
            </w:pPr>
            <w:r w:rsidRPr="00995114">
              <w:rPr>
                <w:lang w:val="en-GB"/>
              </w:rPr>
              <w:lastRenderedPageBreak/>
              <w:t>Vulnerability and capacity assessment of the impacts of climate change on water, agriculture, tourism, coastal and marine and forestry sect</w:t>
            </w:r>
            <w:r>
              <w:rPr>
                <w:lang w:val="en-GB"/>
              </w:rPr>
              <w:t>ors for the years 2020 and 2050</w:t>
            </w:r>
            <w:r w:rsidRPr="00995114">
              <w:rPr>
                <w:lang w:val="en-GB"/>
              </w:rPr>
              <w:t xml:space="preserve"> in all CARICOM states.</w:t>
            </w:r>
          </w:p>
        </w:tc>
        <w:tc>
          <w:tcPr>
            <w:tcW w:w="552" w:type="pct"/>
            <w:gridSpan w:val="2"/>
            <w:hideMark/>
          </w:tcPr>
          <w:p w:rsidR="006E5E4B" w:rsidRPr="00995114" w:rsidRDefault="006E5E4B" w:rsidP="00E85F9B">
            <w:pPr>
              <w:rPr>
                <w:lang w:val="en-GB"/>
              </w:rPr>
            </w:pPr>
            <w:r w:rsidRPr="00995114">
              <w:rPr>
                <w:lang w:val="en-GB"/>
              </w:rPr>
              <w:t>Multi- sector</w:t>
            </w:r>
          </w:p>
        </w:tc>
        <w:tc>
          <w:tcPr>
            <w:tcW w:w="689" w:type="pct"/>
            <w:hideMark/>
          </w:tcPr>
          <w:p w:rsidR="006E5E4B" w:rsidRPr="00995114" w:rsidRDefault="006E5E4B" w:rsidP="00E85F9B">
            <w:pPr>
              <w:rPr>
                <w:lang w:val="en-GB"/>
              </w:rPr>
            </w:pPr>
            <w:r w:rsidRPr="00995114">
              <w:rPr>
                <w:lang w:val="en-GB"/>
              </w:rPr>
              <w:t>Regional National</w:t>
            </w:r>
          </w:p>
        </w:tc>
      </w:tr>
      <w:tr w:rsidR="006E5E4B" w:rsidRPr="00995114" w:rsidTr="00E85F9B">
        <w:tc>
          <w:tcPr>
            <w:tcW w:w="3757" w:type="pct"/>
            <w:hideMark/>
          </w:tcPr>
          <w:p w:rsidR="006E5E4B" w:rsidRPr="00995114" w:rsidRDefault="006E5E4B" w:rsidP="00E85F9B">
            <w:pPr>
              <w:rPr>
                <w:lang w:val="en-GB"/>
              </w:rPr>
            </w:pPr>
            <w:r w:rsidRPr="00995114">
              <w:rPr>
                <w:lang w:val="en-GB"/>
              </w:rPr>
              <w:t>Prepare water sector adaptation strategies for all CARICOM countries by</w:t>
            </w:r>
            <w:r w:rsidR="00CD408D">
              <w:rPr>
                <w:lang w:val="en-GB"/>
              </w:rPr>
              <w:t xml:space="preserve"> </w:t>
            </w:r>
            <w:r w:rsidRPr="00995114">
              <w:rPr>
                <w:lang w:val="en-GB"/>
              </w:rPr>
              <w:t>2017.</w:t>
            </w:r>
          </w:p>
        </w:tc>
        <w:tc>
          <w:tcPr>
            <w:tcW w:w="552" w:type="pct"/>
            <w:gridSpan w:val="2"/>
            <w:hideMark/>
          </w:tcPr>
          <w:p w:rsidR="006E5E4B" w:rsidRPr="00995114" w:rsidRDefault="006E5E4B" w:rsidP="00E85F9B">
            <w:pPr>
              <w:rPr>
                <w:lang w:val="en-GB"/>
              </w:rPr>
            </w:pPr>
            <w:r w:rsidRPr="00995114">
              <w:rPr>
                <w:lang w:val="en-GB"/>
              </w:rPr>
              <w:t>Water</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Implement water sector adaptation strategies for all CARICOM countries.</w:t>
            </w:r>
          </w:p>
        </w:tc>
        <w:tc>
          <w:tcPr>
            <w:tcW w:w="552" w:type="pct"/>
            <w:gridSpan w:val="2"/>
            <w:hideMark/>
          </w:tcPr>
          <w:p w:rsidR="006E5E4B" w:rsidRPr="00995114" w:rsidRDefault="006E5E4B" w:rsidP="00E85F9B">
            <w:pPr>
              <w:rPr>
                <w:lang w:val="en-GB"/>
              </w:rPr>
            </w:pPr>
            <w:r w:rsidRPr="00995114">
              <w:rPr>
                <w:lang w:val="en-GB"/>
              </w:rPr>
              <w:t>Water</w:t>
            </w:r>
          </w:p>
        </w:tc>
        <w:tc>
          <w:tcPr>
            <w:tcW w:w="689" w:type="pct"/>
            <w:hideMark/>
          </w:tcPr>
          <w:p w:rsidR="006E5E4B" w:rsidRPr="00995114" w:rsidRDefault="006E5E4B" w:rsidP="00E85F9B">
            <w:pPr>
              <w:rPr>
                <w:lang w:val="en-GB"/>
              </w:rPr>
            </w:pPr>
            <w:r w:rsidRPr="00995114">
              <w:rPr>
                <w:lang w:val="en-GB"/>
              </w:rP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Develop climate resilient IWRM strategies in all countries.</w:t>
            </w:r>
          </w:p>
        </w:tc>
        <w:tc>
          <w:tcPr>
            <w:tcW w:w="552" w:type="pct"/>
            <w:gridSpan w:val="2"/>
            <w:hideMark/>
          </w:tcPr>
          <w:p w:rsidR="006E5E4B" w:rsidRPr="00995114" w:rsidRDefault="006E5E4B" w:rsidP="00E85F9B">
            <w:pPr>
              <w:rPr>
                <w:lang w:val="en-GB"/>
              </w:rPr>
            </w:pPr>
            <w:r w:rsidRPr="00995114">
              <w:rPr>
                <w:lang w:val="en-GB"/>
              </w:rPr>
              <w:t>Water</w:t>
            </w:r>
          </w:p>
        </w:tc>
        <w:tc>
          <w:tcPr>
            <w:tcW w:w="689" w:type="pct"/>
            <w:hideMark/>
          </w:tcPr>
          <w:p w:rsidR="006E5E4B" w:rsidRPr="00995114" w:rsidRDefault="006E5E4B" w:rsidP="00E85F9B">
            <w:pPr>
              <w:rPr>
                <w:lang w:val="en-GB"/>
              </w:rPr>
            </w:pPr>
            <w:r w:rsidRPr="00995114">
              <w:rPr>
                <w:lang w:val="en-GB"/>
              </w:rP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Establish water resources management agencies where necessary and provide additional support where agencies exist.</w:t>
            </w:r>
          </w:p>
        </w:tc>
        <w:tc>
          <w:tcPr>
            <w:tcW w:w="552" w:type="pct"/>
            <w:gridSpan w:val="2"/>
            <w:tcBorders>
              <w:bottom w:val="single" w:sz="4" w:space="0" w:color="auto"/>
            </w:tcBorders>
            <w:hideMark/>
          </w:tcPr>
          <w:p w:rsidR="006E5E4B" w:rsidRPr="00995114" w:rsidRDefault="006E5E4B" w:rsidP="00E85F9B">
            <w:pPr>
              <w:rPr>
                <w:lang w:val="en-GB"/>
              </w:rPr>
            </w:pPr>
            <w:r w:rsidRPr="00995114">
              <w:rPr>
                <w:lang w:val="en-GB"/>
              </w:rPr>
              <w:t>Water</w:t>
            </w:r>
          </w:p>
        </w:tc>
        <w:tc>
          <w:tcPr>
            <w:tcW w:w="689" w:type="pct"/>
            <w:tcBorders>
              <w:bottom w:val="single" w:sz="4" w:space="0" w:color="auto"/>
            </w:tcBorders>
            <w:hideMark/>
          </w:tcPr>
          <w:p w:rsidR="006E5E4B" w:rsidRPr="00995114" w:rsidRDefault="006E5E4B" w:rsidP="00E85F9B">
            <w:pPr>
              <w:rPr>
                <w:lang w:val="en-GB"/>
              </w:rPr>
            </w:pPr>
            <w:r w:rsidRPr="00995114">
              <w:rPr>
                <w:lang w:val="en-GB"/>
              </w:rPr>
              <w:t>National</w:t>
            </w:r>
          </w:p>
        </w:tc>
      </w:tr>
      <w:tr w:rsidR="006E5E4B" w:rsidRPr="00995114" w:rsidTr="00396231">
        <w:tc>
          <w:tcPr>
            <w:tcW w:w="3757" w:type="pct"/>
            <w:tcBorders>
              <w:right w:val="single" w:sz="4" w:space="0" w:color="auto"/>
            </w:tcBorders>
            <w:shd w:val="clear" w:color="auto" w:fill="F2F2F2" w:themeFill="background1" w:themeFillShade="F2"/>
            <w:hideMark/>
          </w:tcPr>
          <w:p w:rsidR="006E5E4B" w:rsidRPr="002538DB" w:rsidRDefault="006E5E4B" w:rsidP="00E85F9B">
            <w:pPr>
              <w:rPr>
                <w:b/>
                <w:i/>
                <w:lang w:val="en-GB"/>
              </w:rPr>
            </w:pPr>
            <w:r w:rsidRPr="002538DB">
              <w:rPr>
                <w:b/>
                <w:i/>
                <w:lang w:val="en-GB"/>
              </w:rPr>
              <w:t>Goal 3: Effectively access an</w:t>
            </w:r>
            <w:r>
              <w:rPr>
                <w:b/>
                <w:i/>
                <w:lang w:val="en-GB"/>
              </w:rPr>
              <w:t xml:space="preserve">d utilize resources  to reduce </w:t>
            </w:r>
            <w:r w:rsidRPr="002538DB">
              <w:rPr>
                <w:b/>
                <w:i/>
                <w:lang w:val="en-GB"/>
              </w:rPr>
              <w:t>vulnerability to a changing climate</w:t>
            </w:r>
          </w:p>
          <w:p w:rsidR="006E5E4B" w:rsidRPr="002538DB" w:rsidRDefault="006E5E4B" w:rsidP="00E85F9B">
            <w:pPr>
              <w:rPr>
                <w:b/>
                <w:i/>
                <w:lang w:val="en-GB"/>
              </w:rPr>
            </w:pPr>
            <w:r w:rsidRPr="002538DB">
              <w:rPr>
                <w:b/>
                <w:i/>
                <w:lang w:val="en-GB"/>
              </w:rPr>
              <w:t>Objective: Use of forests to support sustainable development while reducing  GHG emissions</w:t>
            </w:r>
          </w:p>
          <w:p w:rsidR="006E5E4B" w:rsidRPr="002538DB" w:rsidRDefault="006E5E4B" w:rsidP="00E85F9B">
            <w:pPr>
              <w:rPr>
                <w:b/>
                <w:i/>
                <w:lang w:val="en-GB"/>
              </w:rPr>
            </w:pPr>
            <w:r w:rsidRPr="002538DB">
              <w:rPr>
                <w:b/>
                <w:i/>
                <w:lang w:val="en-GB"/>
              </w:rPr>
              <w:t>Outcome:</w:t>
            </w:r>
          </w:p>
          <w:p w:rsidR="006E5E4B" w:rsidRPr="002538DB" w:rsidRDefault="006E5E4B" w:rsidP="00E85F9B">
            <w:pPr>
              <w:rPr>
                <w:b/>
                <w:i/>
                <w:lang w:val="en-GB"/>
              </w:rPr>
            </w:pPr>
            <w:r w:rsidRPr="002538DB">
              <w:rPr>
                <w:b/>
                <w:i/>
                <w:lang w:val="en-GB"/>
              </w:rPr>
              <w:t>• Common negotiating position on forest issues at UNFCCC</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High</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995114" w:rsidTr="00E85F9B">
        <w:tc>
          <w:tcPr>
            <w:tcW w:w="3757" w:type="pct"/>
            <w:hideMark/>
          </w:tcPr>
          <w:p w:rsidR="006E5E4B" w:rsidRPr="00995114" w:rsidRDefault="006E5E4B" w:rsidP="00E85F9B">
            <w:pPr>
              <w:rPr>
                <w:lang w:val="en-GB"/>
              </w:rPr>
            </w:pPr>
            <w:r w:rsidRPr="00995114">
              <w:rPr>
                <w:lang w:val="en-GB"/>
              </w:rPr>
              <w:t>Information sharing and coordination between countries at COP MOP on</w:t>
            </w:r>
            <w:r w:rsidR="00CD408D">
              <w:rPr>
                <w:lang w:val="en-GB"/>
              </w:rPr>
              <w:t xml:space="preserve"> </w:t>
            </w:r>
            <w:r w:rsidRPr="00995114">
              <w:rPr>
                <w:lang w:val="en-GB"/>
              </w:rPr>
              <w:t>CDM, REDD</w:t>
            </w:r>
            <w:r>
              <w:rPr>
                <w:lang w:val="en-GB"/>
              </w:rPr>
              <w:t>+</w:t>
            </w:r>
            <w:r w:rsidRPr="00995114">
              <w:rPr>
                <w:lang w:val="en-GB"/>
              </w:rPr>
              <w:t xml:space="preserve"> and other forest related initiatives.</w:t>
            </w:r>
          </w:p>
        </w:tc>
        <w:tc>
          <w:tcPr>
            <w:tcW w:w="552" w:type="pct"/>
            <w:gridSpan w:val="2"/>
            <w:tcBorders>
              <w:top w:val="single" w:sz="4" w:space="0" w:color="auto"/>
            </w:tcBorders>
            <w:hideMark/>
          </w:tcPr>
          <w:p w:rsidR="006E5E4B" w:rsidRPr="00995114" w:rsidRDefault="006E5E4B" w:rsidP="00E85F9B">
            <w:pPr>
              <w:rPr>
                <w:lang w:val="en-GB"/>
              </w:rPr>
            </w:pPr>
            <w:r w:rsidRPr="00995114">
              <w:rPr>
                <w:lang w:val="en-GB"/>
              </w:rPr>
              <w:t>Forestry</w:t>
            </w:r>
          </w:p>
        </w:tc>
        <w:tc>
          <w:tcPr>
            <w:tcW w:w="689" w:type="pct"/>
            <w:tcBorders>
              <w:top w:val="single" w:sz="4" w:space="0" w:color="auto"/>
            </w:tcBorders>
            <w:hideMark/>
          </w:tcPr>
          <w:p w:rsidR="006E5E4B" w:rsidRPr="00995114" w:rsidRDefault="006E5E4B" w:rsidP="00E85F9B">
            <w:pPr>
              <w:rPr>
                <w:lang w:val="en-GB"/>
              </w:rPr>
            </w:pPr>
            <w:r w:rsidRPr="00995114">
              <w:rPr>
                <w:lang w:val="en-GB"/>
              </w:rP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Training and capacity building in REDD+ negotiations, CDM project development, preparation of NAMAs and development of national low carbon strategies.</w:t>
            </w:r>
          </w:p>
        </w:tc>
        <w:tc>
          <w:tcPr>
            <w:tcW w:w="552" w:type="pct"/>
            <w:gridSpan w:val="2"/>
            <w:hideMark/>
          </w:tcPr>
          <w:p w:rsidR="006E5E4B" w:rsidRPr="00995114" w:rsidRDefault="006E5E4B" w:rsidP="00E85F9B">
            <w:pPr>
              <w:rPr>
                <w:lang w:val="en-GB"/>
              </w:rPr>
            </w:pPr>
            <w:r w:rsidRPr="00995114">
              <w:rPr>
                <w:lang w:val="en-GB"/>
              </w:rPr>
              <w:t>Capacity building</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Coordinated and common negotiation strategy at UNFCCC.</w:t>
            </w:r>
          </w:p>
        </w:tc>
        <w:tc>
          <w:tcPr>
            <w:tcW w:w="552" w:type="pct"/>
            <w:gridSpan w:val="2"/>
            <w:tcBorders>
              <w:bottom w:val="single" w:sz="4" w:space="0" w:color="auto"/>
            </w:tcBorders>
            <w:hideMark/>
          </w:tcPr>
          <w:p w:rsidR="006E5E4B" w:rsidRPr="00995114" w:rsidRDefault="006E5E4B" w:rsidP="00E85F9B">
            <w:pPr>
              <w:rPr>
                <w:lang w:val="en-GB"/>
              </w:rPr>
            </w:pPr>
            <w:r w:rsidRPr="00995114">
              <w:rPr>
                <w:lang w:val="en-GB"/>
              </w:rPr>
              <w:t>Multi-sector</w:t>
            </w:r>
          </w:p>
        </w:tc>
        <w:tc>
          <w:tcPr>
            <w:tcW w:w="689" w:type="pct"/>
            <w:tcBorders>
              <w:bottom w:val="single" w:sz="4" w:space="0" w:color="auto"/>
            </w:tcBorders>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396231">
        <w:tc>
          <w:tcPr>
            <w:tcW w:w="3757" w:type="pct"/>
            <w:tcBorders>
              <w:right w:val="single" w:sz="4" w:space="0" w:color="auto"/>
            </w:tcBorders>
            <w:shd w:val="clear" w:color="auto" w:fill="F2F2F2" w:themeFill="background1" w:themeFillShade="F2"/>
            <w:hideMark/>
          </w:tcPr>
          <w:p w:rsidR="006E5E4B" w:rsidRDefault="006E5E4B" w:rsidP="00E85F9B">
            <w:pPr>
              <w:rPr>
                <w:b/>
                <w:i/>
                <w:lang w:val="en-GB"/>
              </w:rPr>
            </w:pPr>
            <w:r w:rsidRPr="002538DB">
              <w:rPr>
                <w:b/>
                <w:i/>
                <w:lang w:val="en-GB"/>
              </w:rPr>
              <w:t>Goal 4: Promote sound conservation practices in coastal and marine ecosystems  to shelter these resources from climate-induced  damage</w:t>
            </w:r>
          </w:p>
          <w:p w:rsidR="006E5E4B" w:rsidRDefault="006E5E4B" w:rsidP="00E85F9B">
            <w:pPr>
              <w:rPr>
                <w:b/>
                <w:i/>
                <w:lang w:val="en-GB"/>
              </w:rPr>
            </w:pPr>
            <w:r w:rsidRPr="00995114">
              <w:rPr>
                <w:b/>
                <w:i/>
                <w:lang w:val="en-GB"/>
              </w:rPr>
              <w:t xml:space="preserve">Objective: </w:t>
            </w:r>
            <w:r>
              <w:rPr>
                <w:b/>
                <w:i/>
                <w:lang w:val="en-GB"/>
              </w:rPr>
              <w:t>(None stated)</w:t>
            </w:r>
          </w:p>
          <w:p w:rsidR="006E5E4B" w:rsidRPr="00995114" w:rsidRDefault="006E5E4B" w:rsidP="00E85F9B">
            <w:pPr>
              <w:rPr>
                <w:b/>
                <w:i/>
                <w:lang w:val="en-GB"/>
              </w:rPr>
            </w:pPr>
            <w:r w:rsidRPr="00995114">
              <w:rPr>
                <w:b/>
                <w:i/>
                <w:lang w:val="en-GB"/>
              </w:rPr>
              <w:t>Outcomes:</w:t>
            </w:r>
          </w:p>
          <w:p w:rsidR="006E5E4B" w:rsidRPr="002538DB" w:rsidRDefault="006E5E4B" w:rsidP="00E85F9B">
            <w:pPr>
              <w:rPr>
                <w:b/>
                <w:i/>
                <w:lang w:val="en-GB"/>
              </w:rPr>
            </w:pPr>
            <w:r>
              <w:rPr>
                <w:b/>
                <w:i/>
                <w:lang w:val="en-GB"/>
              </w:rPr>
              <w:t>(None stated)</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High</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995114" w:rsidTr="00E85F9B">
        <w:tc>
          <w:tcPr>
            <w:tcW w:w="3757" w:type="pct"/>
            <w:hideMark/>
          </w:tcPr>
          <w:p w:rsidR="006E5E4B" w:rsidRPr="00995114" w:rsidRDefault="006E5E4B" w:rsidP="00E85F9B">
            <w:pPr>
              <w:rPr>
                <w:lang w:val="en-GB"/>
              </w:rPr>
            </w:pPr>
            <w:r w:rsidRPr="00995114">
              <w:rPr>
                <w:lang w:val="en-GB"/>
              </w:rPr>
              <w:t>Protection, including reforestation, of mangrove swamps in selected coastal areas.</w:t>
            </w:r>
          </w:p>
        </w:tc>
        <w:tc>
          <w:tcPr>
            <w:tcW w:w="552" w:type="pct"/>
            <w:gridSpan w:val="2"/>
            <w:tcBorders>
              <w:top w:val="single" w:sz="4" w:space="0" w:color="auto"/>
            </w:tcBorders>
            <w:hideMark/>
          </w:tcPr>
          <w:p w:rsidR="006E5E4B" w:rsidRPr="00995114" w:rsidRDefault="006E5E4B" w:rsidP="00E85F9B">
            <w:pPr>
              <w:rPr>
                <w:lang w:val="en-GB"/>
              </w:rPr>
            </w:pPr>
            <w:r w:rsidRPr="00995114">
              <w:rPr>
                <w:lang w:val="en-GB"/>
              </w:rPr>
              <w:t>Coastal zone and marine areas</w:t>
            </w:r>
          </w:p>
        </w:tc>
        <w:tc>
          <w:tcPr>
            <w:tcW w:w="689" w:type="pct"/>
            <w:tcBorders>
              <w:top w:val="single" w:sz="4" w:space="0" w:color="auto"/>
            </w:tcBorders>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Planning and Policy Development in place for the Coastal and Marine Areas (that includes Climate Change and Disaster Risk Reduction considerations).</w:t>
            </w:r>
            <w:r w:rsidRPr="00995114">
              <w:rPr>
                <w:lang w:val="en-GB"/>
              </w:rPr>
              <w:br w:type="page"/>
            </w:r>
          </w:p>
        </w:tc>
        <w:tc>
          <w:tcPr>
            <w:tcW w:w="552" w:type="pct"/>
            <w:gridSpan w:val="2"/>
            <w:hideMark/>
          </w:tcPr>
          <w:p w:rsidR="006E5E4B" w:rsidRPr="00995114" w:rsidRDefault="006E5E4B" w:rsidP="00E85F9B">
            <w:pPr>
              <w:rPr>
                <w:lang w:val="en-GB"/>
              </w:rPr>
            </w:pPr>
            <w:r w:rsidRPr="00995114">
              <w:rPr>
                <w:lang w:val="en-GB"/>
              </w:rPr>
              <w:t>Coastal zone and marine areas</w:t>
            </w:r>
            <w:r w:rsidRPr="00995114">
              <w:rPr>
                <w:lang w:val="en-GB"/>
              </w:rPr>
              <w:br w:type="page"/>
            </w:r>
          </w:p>
        </w:tc>
        <w:tc>
          <w:tcPr>
            <w:tcW w:w="689" w:type="pct"/>
            <w:hideMark/>
          </w:tcPr>
          <w:p w:rsidR="006E5E4B" w:rsidRPr="00995114" w:rsidRDefault="006E5E4B" w:rsidP="00E85F9B">
            <w:pPr>
              <w:rPr>
                <w:lang w:val="en-GB"/>
              </w:rPr>
            </w:pPr>
            <w:r w:rsidRPr="00995114">
              <w:rPr>
                <w:lang w:val="en-GB"/>
              </w:rPr>
              <w:t>Regional</w:t>
            </w:r>
            <w:r w:rsidR="00CD408D">
              <w:rPr>
                <w:lang w:val="en-GB"/>
              </w:rPr>
              <w:br/>
            </w:r>
            <w:r w:rsidRPr="00995114">
              <w:rPr>
                <w:lang w:val="en-GB"/>
              </w:rPr>
              <w:br w:type="page"/>
              <w:t>National</w:t>
            </w:r>
            <w:r w:rsidRPr="00995114">
              <w:rPr>
                <w:lang w:val="en-GB"/>
              </w:rPr>
              <w:br w:type="page"/>
            </w:r>
          </w:p>
        </w:tc>
      </w:tr>
      <w:tr w:rsidR="006E5E4B" w:rsidRPr="00995114" w:rsidTr="00E85F9B">
        <w:tc>
          <w:tcPr>
            <w:tcW w:w="3757" w:type="pct"/>
            <w:hideMark/>
          </w:tcPr>
          <w:p w:rsidR="006E5E4B" w:rsidRPr="00995114" w:rsidRDefault="006E5E4B" w:rsidP="00E85F9B">
            <w:pPr>
              <w:rPr>
                <w:lang w:val="en-GB"/>
              </w:rPr>
            </w:pPr>
            <w:r w:rsidRPr="00995114">
              <w:rPr>
                <w:lang w:val="en-GB"/>
              </w:rPr>
              <w:t xml:space="preserve">Improve governance arrangements by </w:t>
            </w:r>
            <w:r>
              <w:rPr>
                <w:lang w:val="en-GB"/>
              </w:rPr>
              <w:t>i</w:t>
            </w:r>
            <w:r w:rsidRPr="00995114">
              <w:rPr>
                <w:lang w:val="en-GB"/>
              </w:rPr>
              <w:t>dentifying and facilitating the empowerment and participation of the relevant interest groups (particularly vulnerable groups in coastal areas (e.g. fisherfolk, civil engineers, etc).</w:t>
            </w:r>
          </w:p>
        </w:tc>
        <w:tc>
          <w:tcPr>
            <w:tcW w:w="552" w:type="pct"/>
            <w:gridSpan w:val="2"/>
            <w:hideMark/>
          </w:tcPr>
          <w:p w:rsidR="006E5E4B" w:rsidRPr="00995114" w:rsidRDefault="006E5E4B" w:rsidP="00E85F9B">
            <w:pPr>
              <w:rPr>
                <w:lang w:val="en-GB"/>
              </w:rPr>
            </w:pPr>
            <w:r w:rsidRPr="00995114">
              <w:rPr>
                <w:lang w:val="en-GB"/>
              </w:rPr>
              <w:t>Coastal zone and marine areas</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Develop the legislative and regulatory framework to promote/improve management of the marine and coastal areas (include climate chang</w:t>
            </w:r>
            <w:r>
              <w:rPr>
                <w:lang w:val="en-GB"/>
              </w:rPr>
              <w:t>e and Disaster Risk management i</w:t>
            </w:r>
            <w:r w:rsidRPr="00995114">
              <w:rPr>
                <w:lang w:val="en-GB"/>
              </w:rPr>
              <w:t>ssues).</w:t>
            </w:r>
          </w:p>
        </w:tc>
        <w:tc>
          <w:tcPr>
            <w:tcW w:w="552" w:type="pct"/>
            <w:gridSpan w:val="2"/>
            <w:hideMark/>
          </w:tcPr>
          <w:p w:rsidR="006E5E4B" w:rsidRPr="00995114" w:rsidRDefault="006E5E4B" w:rsidP="00E85F9B">
            <w:pPr>
              <w:rPr>
                <w:lang w:val="en-GB"/>
              </w:rPr>
            </w:pPr>
            <w:r w:rsidRPr="00995114">
              <w:rPr>
                <w:lang w:val="en-GB"/>
              </w:rPr>
              <w:t>Coastal and</w:t>
            </w:r>
            <w:r w:rsidRPr="00995114">
              <w:rPr>
                <w:lang w:val="en-GB"/>
              </w:rPr>
              <w:br/>
              <w:t>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Incorporate Climate Change and the principles of Sustainable Land Management (SLM) into coastal physical planning and development procedures.</w:t>
            </w:r>
          </w:p>
        </w:tc>
        <w:tc>
          <w:tcPr>
            <w:tcW w:w="552" w:type="pct"/>
            <w:gridSpan w:val="2"/>
            <w:hideMark/>
          </w:tcPr>
          <w:p w:rsidR="006E5E4B" w:rsidRPr="00995114" w:rsidRDefault="006E5E4B" w:rsidP="00E85F9B">
            <w:pPr>
              <w:rPr>
                <w:lang w:val="en-GB"/>
              </w:rPr>
            </w:pPr>
            <w:r w:rsidRPr="00995114">
              <w:rPr>
                <w:lang w:val="en-GB"/>
              </w:rPr>
              <w:t>Coastal and</w:t>
            </w:r>
            <w:r w:rsidRPr="00995114">
              <w:rPr>
                <w:lang w:val="en-GB"/>
              </w:rPr>
              <w:br/>
              <w:t>Marine</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E85F9B">
        <w:tc>
          <w:tcPr>
            <w:tcW w:w="3757" w:type="pct"/>
            <w:hideMark/>
          </w:tcPr>
          <w:p w:rsidR="006E5E4B" w:rsidRPr="00995114" w:rsidRDefault="006E5E4B" w:rsidP="00E85F9B">
            <w:pPr>
              <w:rPr>
                <w:lang w:val="en-GB"/>
              </w:rPr>
            </w:pPr>
            <w:r w:rsidRPr="00995114">
              <w:rPr>
                <w:lang w:val="en-GB"/>
              </w:rPr>
              <w:t>Ensure that tourism policies and plans conform to the principles of sustainable tourism.</w:t>
            </w:r>
          </w:p>
        </w:tc>
        <w:tc>
          <w:tcPr>
            <w:tcW w:w="552" w:type="pct"/>
            <w:gridSpan w:val="2"/>
            <w:tcBorders>
              <w:bottom w:val="single" w:sz="4" w:space="0" w:color="auto"/>
            </w:tcBorders>
            <w:hideMark/>
          </w:tcPr>
          <w:p w:rsidR="006E5E4B" w:rsidRPr="00995114" w:rsidRDefault="006E5E4B" w:rsidP="00E85F9B">
            <w:pPr>
              <w:rPr>
                <w:lang w:val="en-GB"/>
              </w:rPr>
            </w:pPr>
            <w:r w:rsidRPr="00995114">
              <w:rPr>
                <w:lang w:val="en-GB"/>
              </w:rPr>
              <w:t>Multi- sectoral</w:t>
            </w:r>
          </w:p>
        </w:tc>
        <w:tc>
          <w:tcPr>
            <w:tcW w:w="689" w:type="pct"/>
            <w:tcBorders>
              <w:bottom w:val="single" w:sz="4" w:space="0" w:color="auto"/>
            </w:tcBorders>
            <w:hideMark/>
          </w:tcPr>
          <w:p w:rsidR="006E5E4B" w:rsidRPr="00995114" w:rsidRDefault="006E5E4B" w:rsidP="00E85F9B">
            <w:pPr>
              <w:rPr>
                <w:lang w:val="en-GB"/>
              </w:rPr>
            </w:pPr>
            <w:r w:rsidRPr="00995114">
              <w:rPr>
                <w:lang w:val="en-GB"/>
              </w:rPr>
              <w:t>Regional</w:t>
            </w:r>
            <w:r w:rsidRPr="00995114">
              <w:rPr>
                <w:lang w:val="en-GB"/>
              </w:rPr>
              <w:br/>
              <w:t>National</w:t>
            </w:r>
          </w:p>
        </w:tc>
      </w:tr>
      <w:tr w:rsidR="006E5E4B" w:rsidRPr="00995114" w:rsidTr="00396231">
        <w:tc>
          <w:tcPr>
            <w:tcW w:w="3757" w:type="pct"/>
            <w:tcBorders>
              <w:right w:val="single" w:sz="4" w:space="0" w:color="auto"/>
            </w:tcBorders>
            <w:shd w:val="clear" w:color="auto" w:fill="F2F2F2" w:themeFill="background1" w:themeFillShade="F2"/>
            <w:hideMark/>
          </w:tcPr>
          <w:p w:rsidR="006E5E4B" w:rsidRPr="00A477C8" w:rsidRDefault="006E5E4B" w:rsidP="00E85F9B">
            <w:pPr>
              <w:rPr>
                <w:b/>
                <w:i/>
                <w:lang w:val="en-GB"/>
              </w:rPr>
            </w:pPr>
            <w:r w:rsidRPr="00A477C8">
              <w:rPr>
                <w:b/>
                <w:i/>
                <w:lang w:val="en-GB"/>
              </w:rPr>
              <w:t xml:space="preserve">Goal 5: Build the Caribbean Community Climate Change Centre’s capacity to support the implementation  of the strategy </w:t>
            </w:r>
          </w:p>
          <w:p w:rsidR="006E5E4B" w:rsidRPr="00A477C8" w:rsidRDefault="006E5E4B" w:rsidP="00E85F9B">
            <w:pPr>
              <w:rPr>
                <w:b/>
                <w:i/>
                <w:lang w:val="en-GB"/>
              </w:rPr>
            </w:pPr>
            <w:r w:rsidRPr="00A477C8">
              <w:rPr>
                <w:b/>
                <w:i/>
                <w:lang w:val="en-GB"/>
              </w:rPr>
              <w:t>Objective: Realize the objectives set out in the Agreement Establishing the CCCCC</w:t>
            </w:r>
          </w:p>
          <w:p w:rsidR="006E5E4B" w:rsidRPr="00A477C8" w:rsidRDefault="006E5E4B" w:rsidP="00E85F9B">
            <w:pPr>
              <w:rPr>
                <w:b/>
                <w:i/>
                <w:lang w:val="en-GB"/>
              </w:rPr>
            </w:pPr>
            <w:r w:rsidRPr="00A477C8">
              <w:rPr>
                <w:b/>
                <w:i/>
                <w:lang w:val="en-GB"/>
              </w:rPr>
              <w:t>Outcome:</w:t>
            </w:r>
          </w:p>
          <w:p w:rsidR="006E5E4B" w:rsidRPr="00A477C8" w:rsidRDefault="006E5E4B" w:rsidP="00E85F9B">
            <w:pPr>
              <w:rPr>
                <w:b/>
                <w:i/>
                <w:lang w:val="en-GB"/>
              </w:rPr>
            </w:pPr>
            <w:r w:rsidRPr="00A477C8">
              <w:rPr>
                <w:b/>
                <w:i/>
                <w:lang w:val="en-GB"/>
              </w:rPr>
              <w:lastRenderedPageBreak/>
              <w:t>• Climate change mitigation and adaptation responses in the region are coordinated in an efficient and transparent manner</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lastRenderedPageBreak/>
              <w:t>Low</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E85F9B">
        <w:trPr>
          <w:trHeight w:val="305"/>
        </w:trPr>
        <w:tc>
          <w:tcPr>
            <w:tcW w:w="3757" w:type="pct"/>
            <w:hideMark/>
          </w:tcPr>
          <w:p w:rsidR="006E5E4B" w:rsidRPr="000B126C" w:rsidRDefault="006E5E4B" w:rsidP="00E85F9B">
            <w:r>
              <w:lastRenderedPageBreak/>
              <w:t>No action clearly related to fisheries or aquaculture</w:t>
            </w:r>
          </w:p>
        </w:tc>
        <w:tc>
          <w:tcPr>
            <w:tcW w:w="535" w:type="pct"/>
            <w:tcBorders>
              <w:top w:val="single" w:sz="4" w:space="0" w:color="auto"/>
              <w:bottom w:val="single" w:sz="4" w:space="0" w:color="auto"/>
            </w:tcBorders>
            <w:hideMark/>
          </w:tcPr>
          <w:p w:rsidR="006E5E4B" w:rsidRPr="000B126C" w:rsidRDefault="006E5E4B" w:rsidP="00E85F9B"/>
        </w:tc>
        <w:tc>
          <w:tcPr>
            <w:tcW w:w="708" w:type="pct"/>
            <w:gridSpan w:val="2"/>
            <w:tcBorders>
              <w:top w:val="single" w:sz="4" w:space="0" w:color="auto"/>
              <w:bottom w:val="single" w:sz="4" w:space="0" w:color="auto"/>
            </w:tcBorders>
            <w:hideMark/>
          </w:tcPr>
          <w:p w:rsidR="006E5E4B" w:rsidRPr="000B126C" w:rsidRDefault="006E5E4B" w:rsidP="00E85F9B"/>
        </w:tc>
      </w:tr>
      <w:tr w:rsidR="006E5E4B" w:rsidRPr="00995114" w:rsidTr="00396231">
        <w:tc>
          <w:tcPr>
            <w:tcW w:w="3757" w:type="pct"/>
            <w:tcBorders>
              <w:right w:val="single" w:sz="4" w:space="0" w:color="auto"/>
            </w:tcBorders>
            <w:shd w:val="clear" w:color="auto" w:fill="F2F2F2" w:themeFill="background1" w:themeFillShade="F2"/>
            <w:noWrap/>
            <w:hideMark/>
          </w:tcPr>
          <w:p w:rsidR="006E5E4B" w:rsidRDefault="006E5E4B" w:rsidP="00E85F9B">
            <w:pPr>
              <w:rPr>
                <w:b/>
                <w:i/>
                <w:lang w:val="en-GB"/>
              </w:rPr>
            </w:pPr>
            <w:r w:rsidRPr="00A477C8">
              <w:rPr>
                <w:b/>
                <w:i/>
                <w:lang w:val="en-GB"/>
              </w:rPr>
              <w:t>Goal 6: Reduce the region’s carbon footprint through the promotion of energy efficiency  measures</w:t>
            </w:r>
          </w:p>
          <w:p w:rsidR="006E5E4B" w:rsidRDefault="006E5E4B" w:rsidP="00E85F9B">
            <w:pPr>
              <w:rPr>
                <w:b/>
                <w:i/>
                <w:lang w:val="en-GB"/>
              </w:rPr>
            </w:pPr>
            <w:r w:rsidRPr="00995114">
              <w:rPr>
                <w:b/>
                <w:i/>
                <w:lang w:val="en-GB"/>
              </w:rPr>
              <w:t xml:space="preserve">Objective: </w:t>
            </w:r>
            <w:r>
              <w:rPr>
                <w:b/>
                <w:i/>
                <w:lang w:val="en-GB"/>
              </w:rPr>
              <w:t>(None stated)</w:t>
            </w:r>
          </w:p>
          <w:p w:rsidR="006E5E4B" w:rsidRPr="00995114" w:rsidRDefault="006E5E4B" w:rsidP="00E85F9B">
            <w:pPr>
              <w:rPr>
                <w:b/>
                <w:i/>
                <w:lang w:val="en-GB"/>
              </w:rPr>
            </w:pPr>
            <w:r w:rsidRPr="00995114">
              <w:rPr>
                <w:b/>
                <w:i/>
                <w:lang w:val="en-GB"/>
              </w:rPr>
              <w:t>Outcomes:</w:t>
            </w:r>
          </w:p>
          <w:p w:rsidR="006E5E4B" w:rsidRPr="00A477C8" w:rsidRDefault="006E5E4B" w:rsidP="00E85F9B">
            <w:pPr>
              <w:rPr>
                <w:b/>
                <w:i/>
                <w:lang w:val="en-GB"/>
              </w:rPr>
            </w:pPr>
            <w:r>
              <w:rPr>
                <w:b/>
                <w:i/>
                <w:lang w:val="en-GB"/>
              </w:rPr>
              <w:t>(None stated)</w:t>
            </w:r>
          </w:p>
        </w:tc>
        <w:tc>
          <w:tcPr>
            <w:tcW w:w="552" w:type="pct"/>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E5E4B" w:rsidRPr="00995114" w:rsidRDefault="006E5E4B" w:rsidP="00E85F9B">
            <w:pPr>
              <w:jc w:val="right"/>
              <w:rPr>
                <w:b/>
                <w:lang w:val="en-GB"/>
              </w:rPr>
            </w:pPr>
            <w:r>
              <w:rPr>
                <w:b/>
                <w:lang w:val="en-GB"/>
              </w:rPr>
              <w:t>Medium</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E5E4B" w:rsidRPr="00995114" w:rsidRDefault="006E5E4B" w:rsidP="00E85F9B">
            <w:pPr>
              <w:rPr>
                <w:b/>
                <w:lang w:val="en-GB"/>
              </w:rPr>
            </w:pPr>
            <w:r>
              <w:rPr>
                <w:b/>
                <w:lang w:val="en-GB"/>
              </w:rPr>
              <w:t>priority</w:t>
            </w:r>
          </w:p>
        </w:tc>
      </w:tr>
      <w:tr w:rsidR="006E5E4B" w:rsidRPr="00995114" w:rsidTr="00E85F9B">
        <w:tc>
          <w:tcPr>
            <w:tcW w:w="3757" w:type="pct"/>
            <w:hideMark/>
          </w:tcPr>
          <w:p w:rsidR="006E5E4B" w:rsidRPr="00995114" w:rsidRDefault="006E5E4B" w:rsidP="00E85F9B">
            <w:pPr>
              <w:rPr>
                <w:lang w:val="en-GB"/>
              </w:rPr>
            </w:pPr>
            <w:r w:rsidRPr="00995114">
              <w:rPr>
                <w:lang w:val="en-GB"/>
              </w:rPr>
              <w:t>Develop and implement climate change and DRM awareness</w:t>
            </w:r>
            <w:r w:rsidR="00CB04C3">
              <w:rPr>
                <w:lang w:val="en-GB"/>
              </w:rPr>
              <w:t xml:space="preserve"> </w:t>
            </w:r>
            <w:r w:rsidRPr="00995114">
              <w:rPr>
                <w:lang w:val="en-GB"/>
              </w:rPr>
              <w:t>/</w:t>
            </w:r>
            <w:r w:rsidR="00CB04C3">
              <w:rPr>
                <w:lang w:val="en-GB"/>
              </w:rPr>
              <w:t xml:space="preserve"> </w:t>
            </w:r>
            <w:r w:rsidRPr="00995114">
              <w:rPr>
                <w:lang w:val="en-GB"/>
              </w:rPr>
              <w:t>education</w:t>
            </w:r>
            <w:r w:rsidR="00CB04C3">
              <w:rPr>
                <w:lang w:val="en-GB"/>
              </w:rPr>
              <w:t xml:space="preserve"> </w:t>
            </w:r>
            <w:r w:rsidRPr="00995114">
              <w:rPr>
                <w:lang w:val="en-GB"/>
              </w:rPr>
              <w:t>/</w:t>
            </w:r>
            <w:r w:rsidR="00CB04C3">
              <w:rPr>
                <w:lang w:val="en-GB"/>
              </w:rPr>
              <w:t xml:space="preserve"> </w:t>
            </w:r>
            <w:r w:rsidRPr="00995114">
              <w:rPr>
                <w:lang w:val="en-GB"/>
              </w:rPr>
              <w:t>info</w:t>
            </w:r>
            <w:r w:rsidR="00CB04C3">
              <w:rPr>
                <w:lang w:val="en-GB"/>
              </w:rPr>
              <w:t>rmation</w:t>
            </w:r>
            <w:r w:rsidRPr="00995114">
              <w:rPr>
                <w:lang w:val="en-GB"/>
              </w:rPr>
              <w:t xml:space="preserve"> programme (including relevant fora, websites, databases publications, toolkits, guidelines) targeted to key tourism-sector sub-sectors and stakeholders (public</w:t>
            </w:r>
            <w:r w:rsidR="00F95BE5">
              <w:rPr>
                <w:lang w:val="en-GB"/>
              </w:rPr>
              <w:t xml:space="preserve"> </w:t>
            </w:r>
            <w:r w:rsidRPr="00995114">
              <w:rPr>
                <w:lang w:val="en-GB"/>
              </w:rPr>
              <w:t>/</w:t>
            </w:r>
            <w:r w:rsidR="00F95BE5">
              <w:rPr>
                <w:lang w:val="en-GB"/>
              </w:rPr>
              <w:t xml:space="preserve"> </w:t>
            </w:r>
            <w:r w:rsidRPr="00995114">
              <w:rPr>
                <w:lang w:val="en-GB"/>
              </w:rPr>
              <w:t>private sector organizations,  civil society</w:t>
            </w:r>
            <w:r w:rsidR="00F95BE5">
              <w:rPr>
                <w:lang w:val="en-GB"/>
              </w:rPr>
              <w:t xml:space="preserve"> </w:t>
            </w:r>
            <w:r w:rsidRPr="00995114">
              <w:rPr>
                <w:lang w:val="en-GB"/>
              </w:rPr>
              <w:t>/</w:t>
            </w:r>
            <w:r w:rsidR="00F95BE5">
              <w:rPr>
                <w:lang w:val="en-GB"/>
              </w:rPr>
              <w:t xml:space="preserve"> </w:t>
            </w:r>
            <w:r w:rsidRPr="00995114">
              <w:rPr>
                <w:lang w:val="en-GB"/>
              </w:rPr>
              <w:t>NGO, communities).</w:t>
            </w:r>
          </w:p>
        </w:tc>
        <w:tc>
          <w:tcPr>
            <w:tcW w:w="552" w:type="pct"/>
            <w:gridSpan w:val="2"/>
            <w:tcBorders>
              <w:top w:val="single" w:sz="4" w:space="0" w:color="auto"/>
            </w:tcBorders>
            <w:hideMark/>
          </w:tcPr>
          <w:p w:rsidR="006E5E4B" w:rsidRPr="00995114" w:rsidRDefault="006E5E4B" w:rsidP="00E85F9B">
            <w:pPr>
              <w:rPr>
                <w:lang w:val="en-GB"/>
              </w:rPr>
            </w:pPr>
            <w:r w:rsidRPr="00995114">
              <w:rPr>
                <w:lang w:val="en-GB"/>
              </w:rPr>
              <w:t>Tourism</w:t>
            </w:r>
          </w:p>
        </w:tc>
        <w:tc>
          <w:tcPr>
            <w:tcW w:w="689" w:type="pct"/>
            <w:tcBorders>
              <w:top w:val="single" w:sz="4" w:space="0" w:color="auto"/>
            </w:tcBorders>
            <w:hideMark/>
          </w:tcPr>
          <w:p w:rsidR="006E5E4B" w:rsidRPr="00995114" w:rsidRDefault="006E5E4B" w:rsidP="00E85F9B">
            <w:pPr>
              <w:rPr>
                <w:lang w:val="en-GB"/>
              </w:rPr>
            </w:pPr>
            <w:r w:rsidRPr="00995114">
              <w:rPr>
                <w:lang w:val="en-GB"/>
              </w:rPr>
              <w:t>Regional</w:t>
            </w:r>
          </w:p>
        </w:tc>
      </w:tr>
      <w:tr w:rsidR="006E5E4B" w:rsidRPr="00995114" w:rsidTr="00E85F9B">
        <w:tc>
          <w:tcPr>
            <w:tcW w:w="3757" w:type="pct"/>
            <w:hideMark/>
          </w:tcPr>
          <w:p w:rsidR="006E5E4B" w:rsidRPr="00995114" w:rsidRDefault="006E5E4B" w:rsidP="00E85F9B">
            <w:pPr>
              <w:rPr>
                <w:lang w:val="en-GB"/>
              </w:rPr>
            </w:pPr>
            <w:r w:rsidRPr="00995114">
              <w:rPr>
                <w:lang w:val="en-GB"/>
              </w:rPr>
              <w:t>Encourage public and private sector tourism stakeholders and civil society to apply a mix of technology and behavioural change to address the issue of climate change.</w:t>
            </w:r>
          </w:p>
        </w:tc>
        <w:tc>
          <w:tcPr>
            <w:tcW w:w="552" w:type="pct"/>
            <w:gridSpan w:val="2"/>
            <w:hideMark/>
          </w:tcPr>
          <w:p w:rsidR="006E5E4B" w:rsidRPr="00995114" w:rsidRDefault="006E5E4B" w:rsidP="00E85F9B">
            <w:pPr>
              <w:rPr>
                <w:lang w:val="en-GB"/>
              </w:rPr>
            </w:pPr>
            <w:r w:rsidRPr="00995114">
              <w:rPr>
                <w:lang w:val="en-GB"/>
              </w:rPr>
              <w:t>Tourism</w:t>
            </w:r>
          </w:p>
        </w:tc>
        <w:tc>
          <w:tcPr>
            <w:tcW w:w="689" w:type="pct"/>
            <w:hideMark/>
          </w:tcPr>
          <w:p w:rsidR="006E5E4B" w:rsidRPr="00995114" w:rsidRDefault="006E5E4B" w:rsidP="00E85F9B">
            <w:pPr>
              <w:rPr>
                <w:lang w:val="en-GB"/>
              </w:rPr>
            </w:pPr>
            <w:r w:rsidRPr="00995114">
              <w:rPr>
                <w:lang w:val="en-GB"/>
              </w:rPr>
              <w:t>Regional</w:t>
            </w:r>
            <w:r w:rsidRPr="00995114">
              <w:rPr>
                <w:lang w:val="en-GB"/>
              </w:rPr>
              <w:br/>
              <w:t>National</w:t>
            </w:r>
          </w:p>
        </w:tc>
      </w:tr>
    </w:tbl>
    <w:p w:rsidR="00396231" w:rsidRDefault="00396231" w:rsidP="001145AB">
      <w:pPr>
        <w:rPr>
          <w:b/>
        </w:rPr>
      </w:pPr>
    </w:p>
    <w:p w:rsidR="00396231" w:rsidRPr="00396231" w:rsidRDefault="00396231" w:rsidP="001145AB">
      <w:pPr>
        <w:rPr>
          <w:b/>
        </w:rPr>
      </w:pPr>
      <w:r w:rsidRPr="00396231">
        <w:rPr>
          <w:b/>
        </w:rPr>
        <w:t>Additional</w:t>
      </w:r>
    </w:p>
    <w:tbl>
      <w:tblPr>
        <w:tblStyle w:val="TableGrid"/>
        <w:tblW w:w="4976" w:type="pct"/>
        <w:tblLayout w:type="fixed"/>
        <w:tblLook w:val="04A0"/>
      </w:tblPr>
      <w:tblGrid>
        <w:gridCol w:w="6768"/>
        <w:gridCol w:w="1163"/>
        <w:gridCol w:w="1267"/>
      </w:tblGrid>
      <w:tr w:rsidR="006E5E4B" w:rsidRPr="00995114" w:rsidTr="00414A93">
        <w:trPr>
          <w:tblHeader/>
        </w:trPr>
        <w:tc>
          <w:tcPr>
            <w:tcW w:w="3679"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632" w:type="pct"/>
            <w:tcBorders>
              <w:bottom w:val="single" w:sz="4" w:space="0" w:color="auto"/>
            </w:tcBorders>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689" w:type="pct"/>
            <w:tcBorders>
              <w:bottom w:val="single" w:sz="4" w:space="0" w:color="auto"/>
            </w:tcBorders>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995114" w:rsidTr="00396231">
        <w:tc>
          <w:tcPr>
            <w:tcW w:w="3679" w:type="pct"/>
            <w:tcBorders>
              <w:right w:val="single" w:sz="4" w:space="0" w:color="auto"/>
            </w:tcBorders>
            <w:shd w:val="clear" w:color="auto" w:fill="F2F2F2" w:themeFill="background1" w:themeFillShade="F2"/>
            <w:hideMark/>
          </w:tcPr>
          <w:p w:rsidR="006E5E4B" w:rsidRPr="00995114" w:rsidRDefault="006E5E4B" w:rsidP="00E85F9B">
            <w:pPr>
              <w:rPr>
                <w:b/>
                <w:i/>
                <w:lang w:val="en-GB"/>
              </w:rPr>
            </w:pPr>
            <w:r w:rsidRPr="00995114">
              <w:rPr>
                <w:b/>
                <w:i/>
                <w:lang w:val="en-GB"/>
              </w:rPr>
              <w:t xml:space="preserve">Goal 1: </w:t>
            </w:r>
            <w:r>
              <w:rPr>
                <w:b/>
                <w:i/>
                <w:lang w:val="en-GB"/>
              </w:rPr>
              <w:t>Mainstream DRM into fisheries and aquaculture at multiple levels</w:t>
            </w:r>
          </w:p>
          <w:p w:rsidR="006E5E4B" w:rsidRPr="00995114" w:rsidRDefault="006E5E4B" w:rsidP="00E85F9B">
            <w:pPr>
              <w:rPr>
                <w:b/>
                <w:i/>
                <w:lang w:val="en-GB"/>
              </w:rPr>
            </w:pPr>
            <w:r w:rsidRPr="00995114">
              <w:rPr>
                <w:b/>
                <w:i/>
                <w:lang w:val="en-GB"/>
              </w:rPr>
              <w:t xml:space="preserve">Objective: </w:t>
            </w:r>
            <w:r w:rsidRPr="00CF3B43">
              <w:rPr>
                <w:b/>
                <w:i/>
                <w:lang w:val="en-GB"/>
              </w:rPr>
              <w:t xml:space="preserve">To fully recognize the interconnectedness of CCA and DRM, </w:t>
            </w:r>
            <w:r>
              <w:rPr>
                <w:b/>
                <w:i/>
                <w:lang w:val="en-GB"/>
              </w:rPr>
              <w:t xml:space="preserve">so as </w:t>
            </w:r>
            <w:r w:rsidRPr="00CF3B43">
              <w:rPr>
                <w:b/>
                <w:i/>
                <w:lang w:val="en-GB"/>
              </w:rPr>
              <w:t>to integrate them</w:t>
            </w:r>
            <w:r>
              <w:rPr>
                <w:b/>
                <w:i/>
                <w:lang w:val="en-GB"/>
              </w:rPr>
              <w:t xml:space="preserve"> fully</w:t>
            </w:r>
            <w:r w:rsidRPr="00CF3B43">
              <w:rPr>
                <w:b/>
                <w:i/>
                <w:lang w:val="en-GB"/>
              </w:rPr>
              <w:t xml:space="preserve"> into </w:t>
            </w:r>
            <w:r>
              <w:rPr>
                <w:b/>
                <w:i/>
                <w:lang w:val="en-GB"/>
              </w:rPr>
              <w:t>all fisheries and aquaculture policies and plans by 2015</w:t>
            </w:r>
          </w:p>
          <w:p w:rsidR="006E5E4B" w:rsidRPr="00995114" w:rsidRDefault="006E5E4B" w:rsidP="00E85F9B">
            <w:pPr>
              <w:rPr>
                <w:b/>
                <w:i/>
                <w:lang w:val="en-GB"/>
              </w:rPr>
            </w:pPr>
            <w:r w:rsidRPr="00995114">
              <w:rPr>
                <w:b/>
                <w:i/>
                <w:lang w:val="en-GB"/>
              </w:rPr>
              <w:t>Outcomes:</w:t>
            </w:r>
          </w:p>
          <w:p w:rsidR="006E5E4B" w:rsidRPr="00995114" w:rsidRDefault="006E5E4B" w:rsidP="00E85F9B">
            <w:pPr>
              <w:rPr>
                <w:b/>
                <w:i/>
                <w:lang w:val="en-GB"/>
              </w:rPr>
            </w:pPr>
            <w:r w:rsidRPr="00995114">
              <w:rPr>
                <w:b/>
                <w:i/>
                <w:lang w:val="en-GB"/>
              </w:rPr>
              <w:t xml:space="preserve">• </w:t>
            </w:r>
            <w:r>
              <w:rPr>
                <w:b/>
                <w:i/>
                <w:lang w:val="en-GB"/>
              </w:rPr>
              <w:t>CCA and DRM integrated into sustainable fisheries and aquaculture at all points in the fish chain rather than added as an afterthought</w:t>
            </w:r>
          </w:p>
          <w:p w:rsidR="006E5E4B" w:rsidRPr="00995114" w:rsidRDefault="006E5E4B" w:rsidP="00E85F9B">
            <w:pPr>
              <w:rPr>
                <w:b/>
                <w:lang w:val="en-GB"/>
              </w:rPr>
            </w:pPr>
            <w:r w:rsidRPr="00995114">
              <w:rPr>
                <w:b/>
                <w:i/>
                <w:lang w:val="en-GB"/>
              </w:rPr>
              <w:t xml:space="preserve">• </w:t>
            </w:r>
            <w:r>
              <w:rPr>
                <w:b/>
                <w:i/>
                <w:lang w:val="en-GB"/>
              </w:rPr>
              <w:t>Changed mindset and behaviour among diverse stakeholders to adequately understand and address risks from a variety of sources and be proactive</w:t>
            </w:r>
          </w:p>
        </w:tc>
        <w:tc>
          <w:tcPr>
            <w:tcW w:w="632"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High</w:t>
            </w:r>
          </w:p>
        </w:tc>
        <w:tc>
          <w:tcPr>
            <w:tcW w:w="6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995114" w:rsidTr="00E85F9B">
        <w:tc>
          <w:tcPr>
            <w:tcW w:w="3679" w:type="pct"/>
            <w:hideMark/>
          </w:tcPr>
          <w:p w:rsidR="006E5E4B" w:rsidRPr="00CF3B43" w:rsidRDefault="006E5E4B" w:rsidP="00704E84">
            <w:pPr>
              <w:autoSpaceDE w:val="0"/>
              <w:autoSpaceDN w:val="0"/>
              <w:adjustRightInd w:val="0"/>
              <w:rPr>
                <w:rFonts w:cs="Times New Roman"/>
                <w:color w:val="000000"/>
                <w:lang w:val="en-GB" w:bidi="ar-SA"/>
              </w:rPr>
            </w:pPr>
            <w:r>
              <w:rPr>
                <w:rFonts w:cs="Times New Roman"/>
                <w:color w:val="000000"/>
                <w:lang w:val="en-GB" w:bidi="ar-SA"/>
              </w:rPr>
              <w:t>M</w:t>
            </w:r>
            <w:r w:rsidRPr="00CF3B43">
              <w:rPr>
                <w:rFonts w:cs="Times New Roman"/>
                <w:color w:val="000000"/>
                <w:lang w:val="en-GB" w:bidi="ar-SA"/>
              </w:rPr>
              <w:t xml:space="preserve">ore closely link poverty reduction to </w:t>
            </w:r>
            <w:r>
              <w:rPr>
                <w:rFonts w:cs="Times New Roman"/>
                <w:color w:val="000000"/>
                <w:lang w:val="en-GB" w:bidi="ar-SA"/>
              </w:rPr>
              <w:t>multi-</w:t>
            </w:r>
            <w:r w:rsidRPr="00CF3B43">
              <w:rPr>
                <w:rFonts w:cs="Times New Roman"/>
                <w:color w:val="000000"/>
                <w:lang w:val="en-GB" w:bidi="ar-SA"/>
              </w:rPr>
              <w:t xml:space="preserve">sector development, </w:t>
            </w:r>
            <w:r>
              <w:rPr>
                <w:rFonts w:cs="Times New Roman"/>
                <w:color w:val="000000"/>
                <w:lang w:val="en-GB" w:bidi="ar-SA"/>
              </w:rPr>
              <w:t xml:space="preserve">EAF, </w:t>
            </w:r>
            <w:r w:rsidR="00704E84">
              <w:rPr>
                <w:rFonts w:cs="Times New Roman"/>
                <w:color w:val="000000"/>
                <w:lang w:val="en-GB" w:bidi="ar-SA"/>
              </w:rPr>
              <w:t>EAA</w:t>
            </w:r>
            <w:r w:rsidRPr="00CF3B43">
              <w:rPr>
                <w:rFonts w:cs="Times New Roman"/>
                <w:color w:val="000000"/>
                <w:lang w:val="en-GB" w:bidi="ar-SA"/>
              </w:rPr>
              <w:t xml:space="preserve">, DRM and </w:t>
            </w:r>
            <w:r>
              <w:rPr>
                <w:rFonts w:cs="Times New Roman"/>
                <w:color w:val="000000"/>
                <w:lang w:val="en-GB" w:bidi="ar-SA"/>
              </w:rPr>
              <w:t>CCA, based for example on the recent CRFM poverty assessment for the region</w:t>
            </w:r>
          </w:p>
        </w:tc>
        <w:tc>
          <w:tcPr>
            <w:tcW w:w="632" w:type="pct"/>
            <w:tcBorders>
              <w:top w:val="single" w:sz="4" w:space="0" w:color="auto"/>
            </w:tcBorders>
            <w:hideMark/>
          </w:tcPr>
          <w:p w:rsidR="006E5E4B" w:rsidRPr="00995114" w:rsidRDefault="006E5E4B" w:rsidP="00E85F9B">
            <w:pPr>
              <w:rPr>
                <w:lang w:val="en-GB"/>
              </w:rPr>
            </w:pPr>
            <w:r>
              <w:rPr>
                <w:lang w:val="en-GB"/>
              </w:rPr>
              <w:t>Fisheries</w:t>
            </w:r>
            <w:r w:rsidRPr="00995114">
              <w:rPr>
                <w:lang w:val="en-GB"/>
              </w:rPr>
              <w:t xml:space="preserve"> and </w:t>
            </w:r>
            <w:r>
              <w:rPr>
                <w:lang w:val="en-GB"/>
              </w:rPr>
              <w:t>Aqua-culture</w:t>
            </w:r>
          </w:p>
        </w:tc>
        <w:tc>
          <w:tcPr>
            <w:tcW w:w="689" w:type="pct"/>
            <w:tcBorders>
              <w:top w:val="single" w:sz="4" w:space="0" w:color="auto"/>
            </w:tcBorders>
            <w:hideMark/>
          </w:tcPr>
          <w:p w:rsidR="006E5E4B" w:rsidRPr="00995114" w:rsidRDefault="006E5E4B" w:rsidP="00E85F9B">
            <w:pPr>
              <w:rPr>
                <w:lang w:val="en-GB"/>
              </w:rPr>
            </w:pPr>
            <w:r>
              <w:rPr>
                <w:lang w:val="en-GB"/>
              </w:rPr>
              <w:t>Multilevel</w:t>
            </w:r>
          </w:p>
        </w:tc>
      </w:tr>
      <w:tr w:rsidR="006E5E4B" w:rsidRPr="00995114" w:rsidTr="00E85F9B">
        <w:tc>
          <w:tcPr>
            <w:tcW w:w="3679" w:type="pct"/>
            <w:hideMark/>
          </w:tcPr>
          <w:p w:rsidR="006E5E4B" w:rsidRPr="00995114" w:rsidRDefault="006E5E4B" w:rsidP="00E85F9B">
            <w:pPr>
              <w:rPr>
                <w:lang w:val="en-GB"/>
              </w:rPr>
            </w:pPr>
            <w:r>
              <w:rPr>
                <w:lang w:val="en-GB"/>
              </w:rPr>
              <w:t>M</w:t>
            </w:r>
            <w:r w:rsidRPr="00810468">
              <w:rPr>
                <w:lang w:val="en-GB"/>
              </w:rPr>
              <w:t>ainstream gender in</w:t>
            </w:r>
            <w:r>
              <w:rPr>
                <w:lang w:val="en-GB"/>
              </w:rPr>
              <w:t>to</w:t>
            </w:r>
            <w:r w:rsidR="00CD408D">
              <w:rPr>
                <w:lang w:val="en-GB"/>
              </w:rPr>
              <w:t xml:space="preserve"> </w:t>
            </w:r>
            <w:r>
              <w:t xml:space="preserve">fisheries and aquaculture </w:t>
            </w:r>
            <w:r w:rsidRPr="00810468">
              <w:rPr>
                <w:lang w:val="en-GB"/>
              </w:rPr>
              <w:t xml:space="preserve">DRM and </w:t>
            </w:r>
            <w:r>
              <w:rPr>
                <w:lang w:val="en-GB"/>
              </w:rPr>
              <w:t xml:space="preserve">CCA, noting that this is an area in which the IP admits weakness and can be tackled at both national and local levels, especially with civil society assistance </w:t>
            </w:r>
          </w:p>
        </w:tc>
        <w:tc>
          <w:tcPr>
            <w:tcW w:w="632" w:type="pct"/>
            <w:hideMark/>
          </w:tcPr>
          <w:p w:rsidR="006E5E4B" w:rsidRPr="00995114" w:rsidRDefault="006E5E4B" w:rsidP="00E85F9B">
            <w:pPr>
              <w:rPr>
                <w:lang w:val="en-GB"/>
              </w:rPr>
            </w:pPr>
            <w:r>
              <w:rPr>
                <w:lang w:val="en-GB"/>
              </w:rPr>
              <w:t>Fisheries</w:t>
            </w:r>
            <w:r w:rsidRPr="00995114">
              <w:rPr>
                <w:lang w:val="en-GB"/>
              </w:rPr>
              <w:t xml:space="preserve"> and </w:t>
            </w:r>
            <w:r>
              <w:rPr>
                <w:lang w:val="en-GB"/>
              </w:rPr>
              <w:t>Aqua-culture</w:t>
            </w:r>
          </w:p>
        </w:tc>
        <w:tc>
          <w:tcPr>
            <w:tcW w:w="689" w:type="pct"/>
            <w:hideMark/>
          </w:tcPr>
          <w:p w:rsidR="006E5E4B" w:rsidRPr="00995114" w:rsidRDefault="006E5E4B" w:rsidP="00E85F9B">
            <w:pPr>
              <w:rPr>
                <w:lang w:val="en-GB"/>
              </w:rPr>
            </w:pPr>
            <w:r>
              <w:rPr>
                <w:lang w:val="en-GB"/>
              </w:rPr>
              <w:t>Multilevel</w:t>
            </w:r>
          </w:p>
        </w:tc>
      </w:tr>
      <w:tr w:rsidR="006E5E4B" w:rsidRPr="00995114" w:rsidTr="00E85F9B">
        <w:tc>
          <w:tcPr>
            <w:tcW w:w="3679" w:type="pct"/>
          </w:tcPr>
          <w:p w:rsidR="006E5E4B" w:rsidRPr="00995114" w:rsidRDefault="006E5E4B" w:rsidP="00CD408D">
            <w:pPr>
              <w:rPr>
                <w:lang w:val="en-GB"/>
              </w:rPr>
            </w:pPr>
            <w:r>
              <w:rPr>
                <w:lang w:val="en-GB"/>
              </w:rPr>
              <w:t xml:space="preserve">Introduce </w:t>
            </w:r>
            <w:r w:rsidRPr="001B0472">
              <w:rPr>
                <w:lang w:val="en-GB"/>
              </w:rPr>
              <w:t>the Hyogo Framework of Action within the fisheries and aquaculture sector</w:t>
            </w:r>
            <w:r>
              <w:rPr>
                <w:lang w:val="en-GB"/>
              </w:rPr>
              <w:t>s,</w:t>
            </w:r>
            <w:r w:rsidRPr="001B0472">
              <w:rPr>
                <w:lang w:val="en-GB"/>
              </w:rPr>
              <w:t xml:space="preserve"> and facilitate implementation of </w:t>
            </w:r>
            <w:r>
              <w:rPr>
                <w:lang w:val="en-GB"/>
              </w:rPr>
              <w:t>multileve</w:t>
            </w:r>
            <w:r w:rsidR="00CD408D">
              <w:rPr>
                <w:lang w:val="en-GB"/>
              </w:rPr>
              <w:t xml:space="preserve">l </w:t>
            </w:r>
            <w:r>
              <w:rPr>
                <w:lang w:val="en-GB"/>
              </w:rPr>
              <w:t xml:space="preserve">action via closer networking among fisheries, aquaculture and DRM practitioners </w:t>
            </w:r>
          </w:p>
        </w:tc>
        <w:tc>
          <w:tcPr>
            <w:tcW w:w="632" w:type="pct"/>
          </w:tcPr>
          <w:p w:rsidR="006E5E4B" w:rsidRPr="004541E3" w:rsidRDefault="006E5E4B" w:rsidP="00E85F9B">
            <w:r w:rsidRPr="004541E3">
              <w:rPr>
                <w:lang w:val="en-GB"/>
              </w:rPr>
              <w:t>Fisheries and Aqua</w:t>
            </w:r>
            <w:r>
              <w:rPr>
                <w:lang w:val="en-GB"/>
              </w:rPr>
              <w:t>-culture</w:t>
            </w:r>
          </w:p>
        </w:tc>
        <w:tc>
          <w:tcPr>
            <w:tcW w:w="689" w:type="pct"/>
          </w:tcPr>
          <w:p w:rsidR="006E5E4B" w:rsidRDefault="006E5E4B" w:rsidP="00E85F9B">
            <w:r w:rsidRPr="00997AD1">
              <w:rPr>
                <w:lang w:val="en-GB"/>
              </w:rPr>
              <w:t>Multilevel</w:t>
            </w:r>
          </w:p>
        </w:tc>
      </w:tr>
      <w:tr w:rsidR="006E5E4B" w:rsidRPr="00995114" w:rsidTr="00E85F9B">
        <w:tc>
          <w:tcPr>
            <w:tcW w:w="3679" w:type="pct"/>
          </w:tcPr>
          <w:p w:rsidR="006E5E4B" w:rsidRPr="00995114" w:rsidRDefault="006E5E4B" w:rsidP="00E85F9B">
            <w:pPr>
              <w:rPr>
                <w:lang w:val="en-GB"/>
              </w:rPr>
            </w:pPr>
            <w:r>
              <w:rPr>
                <w:lang w:val="en-GB"/>
              </w:rPr>
              <w:t>S</w:t>
            </w:r>
            <w:r w:rsidRPr="00363F9D">
              <w:rPr>
                <w:lang w:val="en-GB"/>
              </w:rPr>
              <w:t>upport the development of crisis prevention and management policies</w:t>
            </w:r>
            <w:r>
              <w:rPr>
                <w:lang w:val="en-GB"/>
              </w:rPr>
              <w:t xml:space="preserve"> in the </w:t>
            </w:r>
            <w:r w:rsidRPr="001B0472">
              <w:rPr>
                <w:lang w:val="en-GB"/>
              </w:rPr>
              <w:t>fisheries and aquaculture sector</w:t>
            </w:r>
            <w:r>
              <w:rPr>
                <w:lang w:val="en-GB"/>
              </w:rPr>
              <w:t xml:space="preserve">s at multiple levels by involving </w:t>
            </w:r>
            <w:r w:rsidRPr="00363F9D">
              <w:rPr>
                <w:lang w:val="en-GB"/>
              </w:rPr>
              <w:t xml:space="preserve">networks of national and local </w:t>
            </w:r>
            <w:r>
              <w:rPr>
                <w:lang w:val="en-GB"/>
              </w:rPr>
              <w:t>CCA and DRM</w:t>
            </w:r>
            <w:r w:rsidRPr="00363F9D">
              <w:rPr>
                <w:lang w:val="en-GB"/>
              </w:rPr>
              <w:t xml:space="preserve"> experts </w:t>
            </w:r>
            <w:r>
              <w:rPr>
                <w:lang w:val="en-GB"/>
              </w:rPr>
              <w:t>with aquatic skills</w:t>
            </w:r>
          </w:p>
        </w:tc>
        <w:tc>
          <w:tcPr>
            <w:tcW w:w="632" w:type="pct"/>
          </w:tcPr>
          <w:p w:rsidR="006E5E4B" w:rsidRPr="004541E3" w:rsidRDefault="006E5E4B" w:rsidP="00E85F9B">
            <w:r w:rsidRPr="00A446D2">
              <w:rPr>
                <w:lang w:val="en-GB"/>
              </w:rPr>
              <w:t>Fisheries and Aqua</w:t>
            </w:r>
            <w:r>
              <w:rPr>
                <w:lang w:val="en-GB"/>
              </w:rPr>
              <w:t>-culture</w:t>
            </w:r>
          </w:p>
        </w:tc>
        <w:tc>
          <w:tcPr>
            <w:tcW w:w="689" w:type="pct"/>
          </w:tcPr>
          <w:p w:rsidR="006E5E4B" w:rsidRDefault="006E5E4B" w:rsidP="00E85F9B">
            <w:r w:rsidRPr="00997AD1">
              <w:rPr>
                <w:lang w:val="en-GB"/>
              </w:rPr>
              <w:t>Multilevel</w:t>
            </w:r>
          </w:p>
        </w:tc>
      </w:tr>
      <w:tr w:rsidR="006E5E4B" w:rsidRPr="00995114" w:rsidTr="00E85F9B">
        <w:tc>
          <w:tcPr>
            <w:tcW w:w="3679" w:type="pct"/>
          </w:tcPr>
          <w:p w:rsidR="006E5E4B" w:rsidRDefault="006E5E4B" w:rsidP="00E85F9B">
            <w:pPr>
              <w:rPr>
                <w:lang w:val="en-GB"/>
              </w:rPr>
            </w:pPr>
            <w:r>
              <w:rPr>
                <w:lang w:val="en-GB"/>
              </w:rPr>
              <w:t>I</w:t>
            </w:r>
            <w:r w:rsidRPr="00363F9D">
              <w:rPr>
                <w:lang w:val="en-GB"/>
              </w:rPr>
              <w:t xml:space="preserve">mprove the </w:t>
            </w:r>
            <w:r>
              <w:rPr>
                <w:lang w:val="en-GB"/>
              </w:rPr>
              <w:t xml:space="preserve">systems for expedient </w:t>
            </w:r>
            <w:r w:rsidRPr="00363F9D">
              <w:rPr>
                <w:lang w:val="en-GB"/>
              </w:rPr>
              <w:t xml:space="preserve">rebuilding and </w:t>
            </w:r>
            <w:r>
              <w:rPr>
                <w:lang w:val="en-GB"/>
              </w:rPr>
              <w:t>r</w:t>
            </w:r>
            <w:r w:rsidRPr="00363F9D">
              <w:rPr>
                <w:lang w:val="en-GB"/>
              </w:rPr>
              <w:t xml:space="preserve">ehabilitation </w:t>
            </w:r>
            <w:r>
              <w:rPr>
                <w:lang w:val="en-GB"/>
              </w:rPr>
              <w:t xml:space="preserve">of the </w:t>
            </w:r>
            <w:r w:rsidRPr="001B0472">
              <w:rPr>
                <w:lang w:val="en-GB"/>
              </w:rPr>
              <w:t>aquaculture</w:t>
            </w:r>
            <w:r>
              <w:rPr>
                <w:lang w:val="en-GB"/>
              </w:rPr>
              <w:t>,</w:t>
            </w:r>
            <w:r w:rsidR="008D2A25">
              <w:rPr>
                <w:lang w:val="en-GB"/>
              </w:rPr>
              <w:t xml:space="preserve"> </w:t>
            </w:r>
            <w:r>
              <w:rPr>
                <w:lang w:val="en-GB"/>
              </w:rPr>
              <w:t xml:space="preserve">but especially </w:t>
            </w:r>
            <w:r w:rsidRPr="001B0472">
              <w:rPr>
                <w:lang w:val="en-GB"/>
              </w:rPr>
              <w:t>fisheries</w:t>
            </w:r>
            <w:r w:rsidR="008D2A25">
              <w:rPr>
                <w:lang w:val="en-GB"/>
              </w:rPr>
              <w:t xml:space="preserve"> </w:t>
            </w:r>
            <w:r w:rsidRPr="001B0472">
              <w:rPr>
                <w:lang w:val="en-GB"/>
              </w:rPr>
              <w:t>sector</w:t>
            </w:r>
            <w:r>
              <w:rPr>
                <w:lang w:val="en-GB"/>
              </w:rPr>
              <w:t xml:space="preserve">, </w:t>
            </w:r>
            <w:r w:rsidRPr="00363F9D">
              <w:rPr>
                <w:lang w:val="en-GB"/>
              </w:rPr>
              <w:t>in the aftermath of natural</w:t>
            </w:r>
            <w:r w:rsidR="008D2A25">
              <w:rPr>
                <w:lang w:val="en-GB"/>
              </w:rPr>
              <w:t xml:space="preserve"> </w:t>
            </w:r>
            <w:r w:rsidRPr="00363F9D">
              <w:rPr>
                <w:lang w:val="en-GB"/>
              </w:rPr>
              <w:t>disasters</w:t>
            </w:r>
            <w:r>
              <w:rPr>
                <w:lang w:val="en-GB"/>
              </w:rPr>
              <w:t xml:space="preserve"> as key contributors to food security at local and national levels</w:t>
            </w:r>
          </w:p>
        </w:tc>
        <w:tc>
          <w:tcPr>
            <w:tcW w:w="632" w:type="pct"/>
          </w:tcPr>
          <w:p w:rsidR="006E5E4B" w:rsidRPr="004541E3" w:rsidRDefault="006E5E4B" w:rsidP="00E85F9B">
            <w:r w:rsidRPr="00A446D2">
              <w:rPr>
                <w:lang w:val="en-GB"/>
              </w:rPr>
              <w:t>Fisheries and Aqua</w:t>
            </w:r>
            <w:r>
              <w:rPr>
                <w:lang w:val="en-GB"/>
              </w:rPr>
              <w:t>-culture</w:t>
            </w:r>
          </w:p>
        </w:tc>
        <w:tc>
          <w:tcPr>
            <w:tcW w:w="689" w:type="pct"/>
          </w:tcPr>
          <w:p w:rsidR="006E5E4B" w:rsidRDefault="006E5E4B" w:rsidP="00E85F9B">
            <w:r w:rsidRPr="00997AD1">
              <w:rPr>
                <w:lang w:val="en-GB"/>
              </w:rPr>
              <w:t>Multilevel</w:t>
            </w:r>
          </w:p>
        </w:tc>
      </w:tr>
      <w:tr w:rsidR="006E5E4B" w:rsidRPr="00995114" w:rsidTr="00E85F9B">
        <w:tc>
          <w:tcPr>
            <w:tcW w:w="3679" w:type="pct"/>
          </w:tcPr>
          <w:p w:rsidR="006E5E4B" w:rsidRDefault="006E5E4B" w:rsidP="00E85F9B">
            <w:pPr>
              <w:rPr>
                <w:lang w:val="en-GB"/>
              </w:rPr>
            </w:pPr>
            <w:r>
              <w:rPr>
                <w:lang w:val="en-GB"/>
              </w:rPr>
              <w:t>Strengthen the capacity of the CRFM, as a leading r</w:t>
            </w:r>
            <w:r w:rsidRPr="00654C7B">
              <w:rPr>
                <w:lang w:val="en-GB"/>
              </w:rPr>
              <w:t>egional fisher</w:t>
            </w:r>
            <w:r>
              <w:rPr>
                <w:lang w:val="en-GB"/>
              </w:rPr>
              <w:t>ies</w:t>
            </w:r>
            <w:r w:rsidRPr="00654C7B">
              <w:rPr>
                <w:lang w:val="en-GB"/>
              </w:rPr>
              <w:t xml:space="preserve"> bod</w:t>
            </w:r>
            <w:r>
              <w:rPr>
                <w:lang w:val="en-GB"/>
              </w:rPr>
              <w:t>y</w:t>
            </w:r>
            <w:r w:rsidRPr="00654C7B">
              <w:rPr>
                <w:lang w:val="en-GB"/>
              </w:rPr>
              <w:t xml:space="preserve"> (RFB)</w:t>
            </w:r>
            <w:r>
              <w:rPr>
                <w:lang w:val="en-GB"/>
              </w:rPr>
              <w:t>,</w:t>
            </w:r>
            <w:r w:rsidRPr="00654C7B">
              <w:rPr>
                <w:lang w:val="en-GB"/>
              </w:rPr>
              <w:t xml:space="preserve"> to advocate the inclusion of fisheries </w:t>
            </w:r>
            <w:r>
              <w:rPr>
                <w:lang w:val="en-GB"/>
              </w:rPr>
              <w:t xml:space="preserve">and aquaculture </w:t>
            </w:r>
            <w:r w:rsidRPr="00654C7B">
              <w:rPr>
                <w:lang w:val="en-GB"/>
              </w:rPr>
              <w:t xml:space="preserve">into DRM and CCA </w:t>
            </w:r>
            <w:r>
              <w:rPr>
                <w:lang w:val="en-GB"/>
              </w:rPr>
              <w:t xml:space="preserve">through CARICOM’s </w:t>
            </w:r>
            <w:r w:rsidRPr="00654C7B">
              <w:rPr>
                <w:lang w:val="en-GB"/>
              </w:rPr>
              <w:t>regional and national mechanisms</w:t>
            </w:r>
          </w:p>
          <w:p w:rsidR="00F95BE5" w:rsidRDefault="00F95BE5" w:rsidP="00E85F9B">
            <w:pPr>
              <w:rPr>
                <w:lang w:val="en-GB"/>
              </w:rPr>
            </w:pPr>
          </w:p>
        </w:tc>
        <w:tc>
          <w:tcPr>
            <w:tcW w:w="632" w:type="pct"/>
          </w:tcPr>
          <w:p w:rsidR="006E5E4B" w:rsidRPr="004541E3" w:rsidRDefault="006E5E4B" w:rsidP="00E85F9B">
            <w:r w:rsidRPr="00A446D2">
              <w:rPr>
                <w:lang w:val="en-GB"/>
              </w:rPr>
              <w:t>Fisheries and Aqua</w:t>
            </w:r>
            <w:r>
              <w:rPr>
                <w:lang w:val="en-GB"/>
              </w:rPr>
              <w:t>-culture</w:t>
            </w:r>
          </w:p>
        </w:tc>
        <w:tc>
          <w:tcPr>
            <w:tcW w:w="689" w:type="pct"/>
          </w:tcPr>
          <w:p w:rsidR="006E5E4B" w:rsidRDefault="006E5E4B" w:rsidP="00E85F9B">
            <w:r w:rsidRPr="00997AD1">
              <w:rPr>
                <w:lang w:val="en-GB"/>
              </w:rPr>
              <w:t>Multilevel</w:t>
            </w:r>
          </w:p>
        </w:tc>
      </w:tr>
      <w:tr w:rsidR="006E5E4B" w:rsidRPr="00995114" w:rsidTr="00E85F9B">
        <w:tc>
          <w:tcPr>
            <w:tcW w:w="3679" w:type="pct"/>
          </w:tcPr>
          <w:p w:rsidR="006E5E4B" w:rsidRDefault="006E5E4B" w:rsidP="00E85F9B">
            <w:pPr>
              <w:rPr>
                <w:lang w:val="en-GB"/>
              </w:rPr>
            </w:pPr>
            <w:r w:rsidRPr="000A35FC">
              <w:rPr>
                <w:lang w:val="en-GB"/>
              </w:rPr>
              <w:lastRenderedPageBreak/>
              <w:t>Increase</w:t>
            </w:r>
            <w:r>
              <w:rPr>
                <w:lang w:val="en-GB"/>
              </w:rPr>
              <w:t xml:space="preserve"> the capacities of fishers and coastal communities to </w:t>
            </w:r>
            <w:r w:rsidRPr="000A35FC">
              <w:rPr>
                <w:lang w:val="en-GB"/>
              </w:rPr>
              <w:t>d</w:t>
            </w:r>
            <w:r>
              <w:rPr>
                <w:lang w:val="en-GB"/>
              </w:rPr>
              <w:t xml:space="preserve">eal with more extreme rough sea events by </w:t>
            </w:r>
            <w:r w:rsidRPr="000A35FC">
              <w:rPr>
                <w:lang w:val="en-GB"/>
              </w:rPr>
              <w:t xml:space="preserve">improving safety at sea, </w:t>
            </w:r>
            <w:r>
              <w:rPr>
                <w:lang w:val="en-GB"/>
              </w:rPr>
              <w:t>early warning systems and community-based or assisted rescue capability</w:t>
            </w:r>
          </w:p>
        </w:tc>
        <w:tc>
          <w:tcPr>
            <w:tcW w:w="632" w:type="pct"/>
          </w:tcPr>
          <w:p w:rsidR="006E5E4B" w:rsidRPr="004541E3" w:rsidRDefault="006E5E4B" w:rsidP="00E85F9B">
            <w:r w:rsidRPr="00A446D2">
              <w:rPr>
                <w:lang w:val="en-GB"/>
              </w:rPr>
              <w:t>Fisheries and Aqua</w:t>
            </w:r>
            <w:r>
              <w:rPr>
                <w:lang w:val="en-GB"/>
              </w:rPr>
              <w:t>-culture</w:t>
            </w:r>
          </w:p>
        </w:tc>
        <w:tc>
          <w:tcPr>
            <w:tcW w:w="689" w:type="pct"/>
          </w:tcPr>
          <w:p w:rsidR="006E5E4B" w:rsidRDefault="006E5E4B" w:rsidP="00E85F9B">
            <w:r w:rsidRPr="00997AD1">
              <w:rPr>
                <w:lang w:val="en-GB"/>
              </w:rPr>
              <w:t>Multilevel</w:t>
            </w:r>
          </w:p>
        </w:tc>
      </w:tr>
      <w:tr w:rsidR="006E5E4B" w:rsidRPr="00995114" w:rsidTr="00E85F9B">
        <w:tc>
          <w:tcPr>
            <w:tcW w:w="3679" w:type="pct"/>
          </w:tcPr>
          <w:p w:rsidR="006E5E4B" w:rsidRPr="000A35FC" w:rsidRDefault="006E5E4B" w:rsidP="00E85F9B">
            <w:pPr>
              <w:rPr>
                <w:lang w:val="en-GB"/>
              </w:rPr>
            </w:pPr>
            <w:r w:rsidRPr="000A35FC">
              <w:rPr>
                <w:lang w:val="en-GB"/>
              </w:rPr>
              <w:t>Increase</w:t>
            </w:r>
            <w:r>
              <w:rPr>
                <w:lang w:val="en-GB"/>
              </w:rPr>
              <w:t xml:space="preserve"> the capacities of fishers and coastal communities </w:t>
            </w:r>
            <w:r>
              <w:t xml:space="preserve">to participate and engage in policy development processes that utilize EBM and other integrated approaches, either as individuals or community-based groups </w:t>
            </w:r>
          </w:p>
        </w:tc>
        <w:tc>
          <w:tcPr>
            <w:tcW w:w="632" w:type="pct"/>
          </w:tcPr>
          <w:p w:rsidR="006E5E4B" w:rsidRPr="00A446D2" w:rsidRDefault="006E5E4B" w:rsidP="00E85F9B">
            <w:pPr>
              <w:rPr>
                <w:lang w:val="en-GB"/>
              </w:rPr>
            </w:pPr>
            <w:r w:rsidRPr="00A446D2">
              <w:rPr>
                <w:lang w:val="en-GB"/>
              </w:rPr>
              <w:t>Fisheries and Aqua</w:t>
            </w:r>
            <w:r>
              <w:rPr>
                <w:lang w:val="en-GB"/>
              </w:rPr>
              <w:t>-culture</w:t>
            </w:r>
          </w:p>
        </w:tc>
        <w:tc>
          <w:tcPr>
            <w:tcW w:w="689" w:type="pct"/>
          </w:tcPr>
          <w:p w:rsidR="006E5E4B" w:rsidRPr="00997AD1" w:rsidRDefault="006E5E4B" w:rsidP="00E85F9B">
            <w:pPr>
              <w:rPr>
                <w:lang w:val="en-GB"/>
              </w:rPr>
            </w:pPr>
            <w:r>
              <w:rPr>
                <w:lang w:val="en-GB"/>
              </w:rPr>
              <w:t>National</w:t>
            </w:r>
          </w:p>
        </w:tc>
      </w:tr>
      <w:tr w:rsidR="006E5E4B" w:rsidRPr="00995114" w:rsidTr="00E85F9B">
        <w:tc>
          <w:tcPr>
            <w:tcW w:w="3679" w:type="pct"/>
          </w:tcPr>
          <w:p w:rsidR="006E5E4B" w:rsidRPr="004D559D" w:rsidRDefault="006E5E4B" w:rsidP="00E85F9B">
            <w:pPr>
              <w:spacing w:after="200" w:line="276" w:lineRule="auto"/>
            </w:pPr>
            <w:r w:rsidRPr="004D559D">
              <w:t>Strengthen the ability of coastal and rural communities to properly assess damage and loss following the impacts of an extreme weather event or slow onset events</w:t>
            </w:r>
          </w:p>
        </w:tc>
        <w:tc>
          <w:tcPr>
            <w:tcW w:w="632" w:type="pct"/>
          </w:tcPr>
          <w:p w:rsidR="006E5E4B" w:rsidRPr="00A446D2" w:rsidRDefault="006E5E4B" w:rsidP="00E85F9B">
            <w:pPr>
              <w:rPr>
                <w:lang w:val="en-GB"/>
              </w:rPr>
            </w:pPr>
            <w:r w:rsidRPr="00A446D2">
              <w:rPr>
                <w:lang w:val="en-GB"/>
              </w:rPr>
              <w:t>Fisheries and Aqua</w:t>
            </w:r>
            <w:r>
              <w:rPr>
                <w:lang w:val="en-GB"/>
              </w:rPr>
              <w:t>-culture</w:t>
            </w:r>
          </w:p>
        </w:tc>
        <w:tc>
          <w:tcPr>
            <w:tcW w:w="689" w:type="pct"/>
          </w:tcPr>
          <w:p w:rsidR="007E4FFF" w:rsidRDefault="007E4FFF" w:rsidP="00E85F9B">
            <w:pPr>
              <w:rPr>
                <w:lang w:val="en-GB"/>
              </w:rPr>
            </w:pPr>
            <w:r>
              <w:rPr>
                <w:lang w:val="en-GB"/>
              </w:rPr>
              <w:t>Regional</w:t>
            </w:r>
          </w:p>
          <w:p w:rsidR="006E5E4B" w:rsidRPr="00997AD1" w:rsidRDefault="006E5E4B" w:rsidP="00E85F9B">
            <w:pPr>
              <w:rPr>
                <w:lang w:val="en-GB"/>
              </w:rPr>
            </w:pPr>
            <w:r>
              <w:rPr>
                <w:lang w:val="en-GB"/>
              </w:rPr>
              <w:t>National</w:t>
            </w:r>
          </w:p>
        </w:tc>
      </w:tr>
    </w:tbl>
    <w:p w:rsidR="006E5E4B" w:rsidRDefault="006E5E4B" w:rsidP="001145AB"/>
    <w:p w:rsidR="006E5E4B" w:rsidRDefault="006E5E4B" w:rsidP="003800C8">
      <w:pPr>
        <w:pBdr>
          <w:top w:val="single" w:sz="4" w:space="1" w:color="auto"/>
          <w:left w:val="single" w:sz="4" w:space="4" w:color="auto"/>
          <w:bottom w:val="single" w:sz="4" w:space="1" w:color="auto"/>
          <w:right w:val="single" w:sz="4" w:space="4" w:color="auto"/>
        </w:pBdr>
        <w:rPr>
          <w:b/>
        </w:rPr>
      </w:pPr>
      <w:r w:rsidRPr="00396231">
        <w:rPr>
          <w:b/>
        </w:rPr>
        <w:t>Strategic element 2: Promote the implementation of specific adaptation measures to address key vulnerabilities in the region</w:t>
      </w:r>
    </w:p>
    <w:p w:rsidR="00396231" w:rsidRPr="00396231" w:rsidRDefault="00396231" w:rsidP="006E5E4B">
      <w:pPr>
        <w:rPr>
          <w:b/>
        </w:rPr>
      </w:pPr>
      <w:r>
        <w:rPr>
          <w:b/>
        </w:rPr>
        <w:t>Existing</w:t>
      </w:r>
    </w:p>
    <w:tbl>
      <w:tblPr>
        <w:tblStyle w:val="TableGrid"/>
        <w:tblW w:w="5025" w:type="pct"/>
        <w:tblLayout w:type="fixed"/>
        <w:tblLook w:val="04A0"/>
      </w:tblPr>
      <w:tblGrid>
        <w:gridCol w:w="7130"/>
        <w:gridCol w:w="1077"/>
        <w:gridCol w:w="52"/>
        <w:gridCol w:w="1029"/>
      </w:tblGrid>
      <w:tr w:rsidR="006E5E4B" w:rsidRPr="00995114" w:rsidTr="00F95BE5">
        <w:trPr>
          <w:trHeight w:val="485"/>
          <w:tblHeader/>
        </w:trPr>
        <w:tc>
          <w:tcPr>
            <w:tcW w:w="3837"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608" w:type="pct"/>
            <w:gridSpan w:val="2"/>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554" w:type="pct"/>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0B126C" w:rsidTr="00F95BE5">
        <w:trPr>
          <w:trHeight w:val="1200"/>
        </w:trPr>
        <w:tc>
          <w:tcPr>
            <w:tcW w:w="3837" w:type="pct"/>
            <w:tcBorders>
              <w:right w:val="single" w:sz="4" w:space="0" w:color="auto"/>
            </w:tcBorders>
            <w:shd w:val="clear" w:color="auto" w:fill="F2F2F2" w:themeFill="background1" w:themeFillShade="F2"/>
            <w:hideMark/>
          </w:tcPr>
          <w:p w:rsidR="006E5E4B" w:rsidRPr="000B126C" w:rsidRDefault="006E5E4B" w:rsidP="00E85F9B">
            <w:pPr>
              <w:rPr>
                <w:b/>
                <w:i/>
              </w:rPr>
            </w:pPr>
            <w:r w:rsidRPr="000B126C">
              <w:rPr>
                <w:b/>
                <w:i/>
              </w:rPr>
              <w:t xml:space="preserve">Goal 1: Promote </w:t>
            </w:r>
            <w:r>
              <w:rPr>
                <w:b/>
                <w:i/>
              </w:rPr>
              <w:t>t</w:t>
            </w:r>
            <w:r w:rsidRPr="000B126C">
              <w:rPr>
                <w:b/>
                <w:i/>
              </w:rPr>
              <w:t>he adoption of measures  and disseminate  information that would make water supply systems resilient to climate-induced damage</w:t>
            </w:r>
          </w:p>
          <w:p w:rsidR="006E5E4B" w:rsidRPr="000B126C" w:rsidRDefault="006E5E4B" w:rsidP="00E85F9B">
            <w:pPr>
              <w:rPr>
                <w:b/>
                <w:i/>
              </w:rPr>
            </w:pPr>
            <w:r w:rsidRPr="000B126C">
              <w:rPr>
                <w:b/>
                <w:i/>
              </w:rPr>
              <w:t>Objective: Manage the adverse effects of climate change on water resources</w:t>
            </w:r>
          </w:p>
          <w:p w:rsidR="006E5E4B" w:rsidRPr="000B126C" w:rsidRDefault="006E5E4B" w:rsidP="00E85F9B">
            <w:pPr>
              <w:rPr>
                <w:b/>
                <w:i/>
              </w:rPr>
            </w:pPr>
            <w:r w:rsidRPr="000B126C">
              <w:rPr>
                <w:b/>
                <w:i/>
              </w:rPr>
              <w:t>Outcomes:</w:t>
            </w:r>
          </w:p>
          <w:p w:rsidR="006E5E4B" w:rsidRPr="000B126C" w:rsidRDefault="006E5E4B" w:rsidP="00E85F9B">
            <w:pPr>
              <w:rPr>
                <w:b/>
                <w:i/>
              </w:rPr>
            </w:pPr>
            <w:r w:rsidRPr="000B126C">
              <w:rPr>
                <w:b/>
                <w:i/>
              </w:rPr>
              <w:t>• Integrated Water Resources Management policies and strategies in place for prudent management of water resources</w:t>
            </w:r>
          </w:p>
          <w:p w:rsidR="006E5E4B" w:rsidRPr="000B126C" w:rsidRDefault="006E5E4B" w:rsidP="00E85F9B">
            <w:pPr>
              <w:rPr>
                <w:b/>
                <w:i/>
              </w:rPr>
            </w:pPr>
            <w:r w:rsidRPr="000B126C">
              <w:rPr>
                <w:b/>
                <w:i/>
              </w:rPr>
              <w:t>• Appropriate distribution and storage infrastructure in place to satisfy water quality and demand across all sectors</w:t>
            </w:r>
          </w:p>
          <w:p w:rsidR="006E5E4B" w:rsidRPr="000B126C" w:rsidRDefault="006E5E4B" w:rsidP="008D2A25">
            <w:pPr>
              <w:rPr>
                <w:b/>
                <w:i/>
              </w:rPr>
            </w:pPr>
            <w:r w:rsidRPr="000B126C">
              <w:rPr>
                <w:b/>
                <w:i/>
              </w:rPr>
              <w:t>• Measures are in place to facilitate installation of resilient infrastructure to cope with extreme events (floods &amp; droughts)</w:t>
            </w:r>
          </w:p>
        </w:tc>
        <w:tc>
          <w:tcPr>
            <w:tcW w:w="580"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Medium</w:t>
            </w:r>
          </w:p>
        </w:tc>
        <w:tc>
          <w:tcPr>
            <w:tcW w:w="582"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566"/>
        </w:trPr>
        <w:tc>
          <w:tcPr>
            <w:tcW w:w="3837" w:type="pct"/>
            <w:hideMark/>
          </w:tcPr>
          <w:p w:rsidR="006E5E4B" w:rsidRPr="000B126C" w:rsidRDefault="006E5E4B" w:rsidP="00E85F9B">
            <w:r w:rsidRPr="000B126C">
              <w:t>Assessment, quantification and mapping of surface water resources in CARICOM Member States.</w:t>
            </w:r>
          </w:p>
        </w:tc>
        <w:tc>
          <w:tcPr>
            <w:tcW w:w="580" w:type="pct"/>
            <w:hideMark/>
          </w:tcPr>
          <w:p w:rsidR="006E5E4B" w:rsidRPr="000B126C" w:rsidRDefault="006E5E4B" w:rsidP="00E85F9B">
            <w:r w:rsidRPr="000B126C">
              <w:t>Water</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620"/>
        </w:trPr>
        <w:tc>
          <w:tcPr>
            <w:tcW w:w="3837" w:type="pct"/>
            <w:hideMark/>
          </w:tcPr>
          <w:p w:rsidR="006E5E4B" w:rsidRPr="000B126C" w:rsidRDefault="006E5E4B" w:rsidP="00E85F9B">
            <w:r w:rsidRPr="000B126C">
              <w:t>Vulnerability and capacity assessment of the impacts of climate change on water in all countries.</w:t>
            </w:r>
          </w:p>
        </w:tc>
        <w:tc>
          <w:tcPr>
            <w:tcW w:w="580" w:type="pct"/>
            <w:hideMark/>
          </w:tcPr>
          <w:p w:rsidR="006E5E4B" w:rsidRPr="000B126C" w:rsidRDefault="006E5E4B" w:rsidP="00E85F9B">
            <w:r w:rsidRPr="000B126C">
              <w:t>Water</w:t>
            </w:r>
          </w:p>
        </w:tc>
        <w:tc>
          <w:tcPr>
            <w:tcW w:w="582" w:type="pct"/>
            <w:gridSpan w:val="2"/>
            <w:hideMark/>
          </w:tcPr>
          <w:p w:rsidR="006E5E4B" w:rsidRPr="000B126C" w:rsidRDefault="006E5E4B" w:rsidP="00E85F9B">
            <w:r w:rsidRPr="000B126C">
              <w:t>National</w:t>
            </w:r>
          </w:p>
        </w:tc>
      </w:tr>
      <w:tr w:rsidR="006E5E4B" w:rsidRPr="000B126C" w:rsidTr="00F95BE5">
        <w:trPr>
          <w:trHeight w:val="530"/>
        </w:trPr>
        <w:tc>
          <w:tcPr>
            <w:tcW w:w="3837" w:type="pct"/>
            <w:hideMark/>
          </w:tcPr>
          <w:p w:rsidR="006E5E4B" w:rsidRPr="000B126C" w:rsidRDefault="006E5E4B" w:rsidP="00E85F9B">
            <w:r w:rsidRPr="000B126C">
              <w:t>Assessment, quantification and evaluation of water demand and consumption patterns.</w:t>
            </w:r>
          </w:p>
        </w:tc>
        <w:tc>
          <w:tcPr>
            <w:tcW w:w="580" w:type="pct"/>
            <w:hideMark/>
          </w:tcPr>
          <w:p w:rsidR="006E5E4B" w:rsidRPr="000B126C" w:rsidRDefault="006E5E4B" w:rsidP="00E85F9B">
            <w:r w:rsidRPr="000B126C">
              <w:t>Water</w:t>
            </w:r>
          </w:p>
        </w:tc>
        <w:tc>
          <w:tcPr>
            <w:tcW w:w="582" w:type="pct"/>
            <w:gridSpan w:val="2"/>
            <w:hideMark/>
          </w:tcPr>
          <w:p w:rsidR="006E5E4B" w:rsidRPr="000B126C" w:rsidRDefault="006E5E4B" w:rsidP="00E85F9B">
            <w:r w:rsidRPr="000B126C">
              <w:t>National</w:t>
            </w:r>
          </w:p>
        </w:tc>
      </w:tr>
      <w:tr w:rsidR="006E5E4B" w:rsidRPr="000B126C" w:rsidTr="00F95BE5">
        <w:trPr>
          <w:trHeight w:val="521"/>
        </w:trPr>
        <w:tc>
          <w:tcPr>
            <w:tcW w:w="3837" w:type="pct"/>
            <w:hideMark/>
          </w:tcPr>
          <w:p w:rsidR="006E5E4B" w:rsidRPr="000B126C" w:rsidRDefault="006E5E4B" w:rsidP="00E85F9B">
            <w:r w:rsidRPr="000B126C">
              <w:t>Prepare water sector adaptation strategies for all CARICOM countries by</w:t>
            </w:r>
            <w:r w:rsidRPr="000B126C">
              <w:br/>
              <w:t>2015.</w:t>
            </w:r>
          </w:p>
        </w:tc>
        <w:tc>
          <w:tcPr>
            <w:tcW w:w="580" w:type="pct"/>
            <w:hideMark/>
          </w:tcPr>
          <w:p w:rsidR="006E5E4B" w:rsidRPr="000B126C" w:rsidRDefault="006E5E4B" w:rsidP="00E85F9B">
            <w:r w:rsidRPr="000B126C">
              <w:t>Water</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350"/>
        </w:trPr>
        <w:tc>
          <w:tcPr>
            <w:tcW w:w="3837" w:type="pct"/>
            <w:hideMark/>
          </w:tcPr>
          <w:p w:rsidR="006E5E4B" w:rsidRPr="000B126C" w:rsidRDefault="006E5E4B" w:rsidP="00E85F9B">
            <w:r w:rsidRPr="000B126C">
              <w:t>Implement water sector adaptation strategies for all CARICOM countries.</w:t>
            </w:r>
          </w:p>
        </w:tc>
        <w:tc>
          <w:tcPr>
            <w:tcW w:w="580" w:type="pct"/>
            <w:tcBorders>
              <w:bottom w:val="single" w:sz="4" w:space="0" w:color="auto"/>
            </w:tcBorders>
            <w:hideMark/>
          </w:tcPr>
          <w:p w:rsidR="006E5E4B" w:rsidRPr="000B126C" w:rsidRDefault="006E5E4B" w:rsidP="00E85F9B">
            <w:r w:rsidRPr="000B126C">
              <w:t>Water</w:t>
            </w:r>
          </w:p>
        </w:tc>
        <w:tc>
          <w:tcPr>
            <w:tcW w:w="582" w:type="pct"/>
            <w:gridSpan w:val="2"/>
            <w:tcBorders>
              <w:bottom w:val="single" w:sz="4" w:space="0" w:color="auto"/>
            </w:tcBorders>
            <w:hideMark/>
          </w:tcPr>
          <w:p w:rsidR="006E5E4B" w:rsidRPr="000B126C" w:rsidRDefault="006E5E4B" w:rsidP="00E85F9B">
            <w:r w:rsidRPr="000B126C">
              <w:t>National</w:t>
            </w:r>
          </w:p>
        </w:tc>
      </w:tr>
      <w:tr w:rsidR="006E5E4B" w:rsidRPr="000B126C" w:rsidTr="00F95BE5">
        <w:trPr>
          <w:trHeight w:val="350"/>
        </w:trPr>
        <w:tc>
          <w:tcPr>
            <w:tcW w:w="3837" w:type="pct"/>
            <w:tcBorders>
              <w:right w:val="single" w:sz="4" w:space="0" w:color="auto"/>
            </w:tcBorders>
            <w:shd w:val="clear" w:color="auto" w:fill="F2F2F2" w:themeFill="background1" w:themeFillShade="F2"/>
            <w:hideMark/>
          </w:tcPr>
          <w:p w:rsidR="006E5E4B" w:rsidRPr="000B126C" w:rsidRDefault="006E5E4B" w:rsidP="00E85F9B">
            <w:pPr>
              <w:rPr>
                <w:b/>
                <w:i/>
              </w:rPr>
            </w:pPr>
            <w:r w:rsidRPr="000B126C">
              <w:rPr>
                <w:b/>
                <w:i/>
              </w:rPr>
              <w:t>Goal 2: Promote the implementation of measures to reduce climate impacts on coastal and marine infrastructure</w:t>
            </w:r>
          </w:p>
          <w:p w:rsidR="006E5E4B" w:rsidRPr="000B126C" w:rsidRDefault="006E5E4B" w:rsidP="00E85F9B">
            <w:pPr>
              <w:rPr>
                <w:b/>
                <w:i/>
              </w:rPr>
            </w:pPr>
            <w:r w:rsidRPr="000B126C">
              <w:rPr>
                <w:b/>
                <w:i/>
              </w:rPr>
              <w:t xml:space="preserve">Objective: </w:t>
            </w:r>
            <w:r w:rsidR="008D2A25">
              <w:rPr>
                <w:b/>
                <w:i/>
              </w:rPr>
              <w:t>M</w:t>
            </w:r>
            <w:r w:rsidRPr="000B126C">
              <w:rPr>
                <w:b/>
                <w:i/>
              </w:rPr>
              <w:t>anage the effects of climate change on coastal and marine area</w:t>
            </w:r>
          </w:p>
          <w:p w:rsidR="006E5E4B" w:rsidRPr="000B126C" w:rsidRDefault="006E5E4B" w:rsidP="00E85F9B">
            <w:pPr>
              <w:rPr>
                <w:b/>
                <w:i/>
              </w:rPr>
            </w:pPr>
            <w:r w:rsidRPr="000B126C">
              <w:rPr>
                <w:b/>
                <w:i/>
              </w:rPr>
              <w:t>Outcomes:</w:t>
            </w:r>
          </w:p>
          <w:p w:rsidR="006E5E4B" w:rsidRPr="000B126C" w:rsidRDefault="006E5E4B" w:rsidP="00E85F9B">
            <w:pPr>
              <w:rPr>
                <w:b/>
                <w:i/>
              </w:rPr>
            </w:pPr>
            <w:r w:rsidRPr="000B126C">
              <w:rPr>
                <w:b/>
                <w:i/>
              </w:rPr>
              <w:t>• Reduced vulnerability and increased resilience of coastal communities and infrastructure</w:t>
            </w:r>
          </w:p>
          <w:p w:rsidR="006E5E4B" w:rsidRPr="000B126C" w:rsidRDefault="006E5E4B" w:rsidP="00E85F9B">
            <w:pPr>
              <w:rPr>
                <w:b/>
                <w:i/>
              </w:rPr>
            </w:pPr>
            <w:r w:rsidRPr="000B126C">
              <w:rPr>
                <w:b/>
                <w:i/>
              </w:rPr>
              <w:t>• Reduced vulnerability and increased resilience of coastal and marine ecosystems</w:t>
            </w:r>
          </w:p>
          <w:p w:rsidR="006E5E4B" w:rsidRPr="000B126C" w:rsidRDefault="006E5E4B" w:rsidP="00E85F9B">
            <w:r w:rsidRPr="000B126C">
              <w:rPr>
                <w:b/>
                <w:i/>
              </w:rPr>
              <w:t>• Strengthen food security, availability and distribution infrastructure and mechanisms to meet the requirements during normal times and during disasters</w:t>
            </w:r>
          </w:p>
        </w:tc>
        <w:tc>
          <w:tcPr>
            <w:tcW w:w="580"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High</w:t>
            </w:r>
          </w:p>
        </w:tc>
        <w:tc>
          <w:tcPr>
            <w:tcW w:w="582"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737"/>
        </w:trPr>
        <w:tc>
          <w:tcPr>
            <w:tcW w:w="3837" w:type="pct"/>
            <w:hideMark/>
          </w:tcPr>
          <w:p w:rsidR="006E5E4B" w:rsidRPr="000B126C" w:rsidRDefault="006E5E4B" w:rsidP="00E85F9B">
            <w:r w:rsidRPr="000B126C">
              <w:lastRenderedPageBreak/>
              <w:t>Mangrove reforestation in selected</w:t>
            </w:r>
            <w:r w:rsidR="008D2A25">
              <w:t xml:space="preserve"> </w:t>
            </w:r>
            <w:r w:rsidRPr="000B126C">
              <w:t>coastal areas of Jamaica (GCCA), Guyana and Suriname.</w:t>
            </w:r>
          </w:p>
        </w:tc>
        <w:tc>
          <w:tcPr>
            <w:tcW w:w="580" w:type="pct"/>
            <w:tcBorders>
              <w:top w:val="single" w:sz="4" w:space="0" w:color="auto"/>
            </w:tcBorders>
            <w:hideMark/>
          </w:tcPr>
          <w:p w:rsidR="006E5E4B" w:rsidRPr="000B126C" w:rsidRDefault="006E5E4B" w:rsidP="00E85F9B">
            <w:r w:rsidRPr="000B126C">
              <w:t>Coastal Zone and Marine</w:t>
            </w:r>
          </w:p>
        </w:tc>
        <w:tc>
          <w:tcPr>
            <w:tcW w:w="582" w:type="pct"/>
            <w:gridSpan w:val="2"/>
            <w:tcBorders>
              <w:top w:val="single" w:sz="4" w:space="0" w:color="auto"/>
            </w:tcBorders>
            <w:hideMark/>
          </w:tcPr>
          <w:p w:rsidR="006E5E4B" w:rsidRPr="000B126C" w:rsidRDefault="006E5E4B" w:rsidP="00E85F9B">
            <w:r w:rsidRPr="000B126C">
              <w:t>National</w:t>
            </w:r>
          </w:p>
        </w:tc>
      </w:tr>
      <w:tr w:rsidR="006E5E4B" w:rsidRPr="000B126C" w:rsidTr="00F95BE5">
        <w:trPr>
          <w:trHeight w:val="773"/>
        </w:trPr>
        <w:tc>
          <w:tcPr>
            <w:tcW w:w="3837" w:type="pct"/>
            <w:hideMark/>
          </w:tcPr>
          <w:p w:rsidR="006E5E4B" w:rsidRPr="000B126C" w:rsidRDefault="006E5E4B" w:rsidP="00E85F9B">
            <w:r w:rsidRPr="000B126C">
              <w:t>Expansion of commercial fish processing and storage facilities and infrastructure (canneries) and value added products.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National</w:t>
            </w:r>
          </w:p>
        </w:tc>
      </w:tr>
      <w:tr w:rsidR="006E5E4B" w:rsidRPr="000B126C" w:rsidTr="00F95BE5">
        <w:trPr>
          <w:trHeight w:val="791"/>
        </w:trPr>
        <w:tc>
          <w:tcPr>
            <w:tcW w:w="3837" w:type="pct"/>
            <w:hideMark/>
          </w:tcPr>
          <w:p w:rsidR="006E5E4B" w:rsidRPr="000B126C" w:rsidRDefault="006E5E4B" w:rsidP="00E85F9B">
            <w:r w:rsidRPr="000B126C">
              <w:t xml:space="preserve">Planning and policy development for the coastal and marine areas (including </w:t>
            </w:r>
            <w:r w:rsidR="002E0203">
              <w:t xml:space="preserve">EAF, EAA, </w:t>
            </w:r>
            <w:r w:rsidRPr="000B126C">
              <w:t>CCA and D</w:t>
            </w:r>
            <w:r w:rsidR="00EF4590">
              <w:t>RM</w:t>
            </w:r>
            <w:r w:rsidRPr="000B126C">
              <w:t xml:space="preserve"> considerations).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800"/>
        </w:trPr>
        <w:tc>
          <w:tcPr>
            <w:tcW w:w="3837" w:type="pct"/>
            <w:hideMark/>
          </w:tcPr>
          <w:p w:rsidR="006E5E4B" w:rsidRPr="000B126C" w:rsidRDefault="006E5E4B" w:rsidP="00E85F9B">
            <w:r w:rsidRPr="000B126C">
              <w:t>Improve governance arrangements by identifying and facilitating the empowerment and participation of the relevant interest groups (particularly vulnerable groups in coastal areas).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818"/>
        </w:trPr>
        <w:tc>
          <w:tcPr>
            <w:tcW w:w="3837" w:type="pct"/>
            <w:hideMark/>
          </w:tcPr>
          <w:p w:rsidR="006E5E4B" w:rsidRPr="000B126C" w:rsidRDefault="006E5E4B" w:rsidP="00E85F9B">
            <w:r w:rsidRPr="000B126C">
              <w:t xml:space="preserve">Develop the legislative and regulatory framework to promote/improve management of the marine and coastal areas (include climate change and Disaster Risk </w:t>
            </w:r>
            <w:r w:rsidR="002E0203">
              <w:t>M</w:t>
            </w:r>
            <w:r>
              <w:t>anagement i</w:t>
            </w:r>
            <w:r w:rsidRPr="000B126C">
              <w:t>ssues).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818"/>
        </w:trPr>
        <w:tc>
          <w:tcPr>
            <w:tcW w:w="3837" w:type="pct"/>
            <w:hideMark/>
          </w:tcPr>
          <w:p w:rsidR="006E5E4B" w:rsidRPr="000B126C" w:rsidRDefault="006E5E4B" w:rsidP="00E85F9B">
            <w:r w:rsidRPr="000B126C">
              <w:t>Incorporate Climate Change and the principles of Sustainable Land Management (SLM) into coastal physical planning and development procedures.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773"/>
        </w:trPr>
        <w:tc>
          <w:tcPr>
            <w:tcW w:w="3837" w:type="pct"/>
            <w:hideMark/>
          </w:tcPr>
          <w:p w:rsidR="006E5E4B" w:rsidRPr="000B126C" w:rsidRDefault="006E5E4B" w:rsidP="00E85F9B">
            <w:r w:rsidRPr="000B126C">
              <w:t>Ensure that tourism policies and plans conform to the principles of sustainable tourism.</w:t>
            </w:r>
          </w:p>
        </w:tc>
        <w:tc>
          <w:tcPr>
            <w:tcW w:w="580" w:type="pct"/>
            <w:tcBorders>
              <w:bottom w:val="single" w:sz="4" w:space="0" w:color="auto"/>
            </w:tcBorders>
            <w:hideMark/>
          </w:tcPr>
          <w:p w:rsidR="006E5E4B" w:rsidRPr="000B126C" w:rsidRDefault="006E5E4B" w:rsidP="00E85F9B">
            <w:r w:rsidRPr="000B126C">
              <w:t>Coastal Zone and Marine</w:t>
            </w:r>
          </w:p>
        </w:tc>
        <w:tc>
          <w:tcPr>
            <w:tcW w:w="582" w:type="pct"/>
            <w:gridSpan w:val="2"/>
            <w:tcBorders>
              <w:bottom w:val="single" w:sz="4" w:space="0" w:color="auto"/>
            </w:tcBorders>
            <w:hideMark/>
          </w:tcPr>
          <w:p w:rsidR="006E5E4B" w:rsidRPr="000B126C" w:rsidRDefault="006E5E4B" w:rsidP="00E85F9B">
            <w:r w:rsidRPr="000B126C">
              <w:t>Regional</w:t>
            </w:r>
            <w:r w:rsidRPr="000B126C">
              <w:br/>
              <w:t>National</w:t>
            </w:r>
          </w:p>
        </w:tc>
      </w:tr>
      <w:tr w:rsidR="006E5E4B" w:rsidRPr="000B126C" w:rsidTr="00F95BE5">
        <w:trPr>
          <w:trHeight w:val="900"/>
        </w:trPr>
        <w:tc>
          <w:tcPr>
            <w:tcW w:w="3837" w:type="pct"/>
            <w:tcBorders>
              <w:right w:val="single" w:sz="4" w:space="0" w:color="auto"/>
            </w:tcBorders>
            <w:shd w:val="clear" w:color="auto" w:fill="F2F2F2" w:themeFill="background1" w:themeFillShade="F2"/>
            <w:hideMark/>
          </w:tcPr>
          <w:p w:rsidR="002E0203" w:rsidRDefault="006E5E4B" w:rsidP="00E85F9B">
            <w:pPr>
              <w:rPr>
                <w:b/>
                <w:i/>
              </w:rPr>
            </w:pPr>
            <w:r w:rsidRPr="002939D2">
              <w:rPr>
                <w:b/>
                <w:i/>
              </w:rPr>
              <w:t xml:space="preserve">Goal 3: Promote </w:t>
            </w:r>
            <w:r>
              <w:rPr>
                <w:b/>
                <w:i/>
              </w:rPr>
              <w:t>t</w:t>
            </w:r>
            <w:r w:rsidRPr="002939D2">
              <w:rPr>
                <w:b/>
                <w:i/>
              </w:rPr>
              <w:t xml:space="preserve">he adoption of measures and the dissemination of information that adapt tourism activities to climate impacts </w:t>
            </w:r>
          </w:p>
          <w:p w:rsidR="006E5E4B" w:rsidRPr="002939D2" w:rsidRDefault="002E0203" w:rsidP="00E85F9B">
            <w:pPr>
              <w:rPr>
                <w:b/>
                <w:i/>
              </w:rPr>
            </w:pPr>
            <w:r>
              <w:rPr>
                <w:b/>
                <w:i/>
              </w:rPr>
              <w:t>O</w:t>
            </w:r>
            <w:r w:rsidR="006E5E4B" w:rsidRPr="002939D2">
              <w:rPr>
                <w:b/>
                <w:i/>
              </w:rPr>
              <w:t>bjective: reduced vulnerability and increased resilience of the tourism sector to the adverse impacts of climate change.</w:t>
            </w:r>
          </w:p>
          <w:p w:rsidR="006E5E4B" w:rsidRPr="002939D2" w:rsidRDefault="006E5E4B" w:rsidP="00E85F9B">
            <w:pPr>
              <w:rPr>
                <w:b/>
                <w:i/>
              </w:rPr>
            </w:pPr>
            <w:r w:rsidRPr="002939D2">
              <w:rPr>
                <w:b/>
                <w:i/>
              </w:rPr>
              <w:t>Outcomes:</w:t>
            </w:r>
          </w:p>
          <w:p w:rsidR="006E5E4B" w:rsidRPr="002939D2" w:rsidRDefault="006E5E4B" w:rsidP="00E85F9B">
            <w:pPr>
              <w:rPr>
                <w:b/>
                <w:i/>
              </w:rPr>
            </w:pPr>
            <w:r w:rsidRPr="002939D2">
              <w:rPr>
                <w:b/>
                <w:i/>
              </w:rPr>
              <w:t>• Enhance the integration of the CCA and DRM strategies and response measures into the tourism sector</w:t>
            </w:r>
          </w:p>
          <w:p w:rsidR="006E5E4B" w:rsidRPr="002939D2" w:rsidRDefault="006E5E4B" w:rsidP="00E85F9B">
            <w:pPr>
              <w:rPr>
                <w:b/>
                <w:i/>
              </w:rPr>
            </w:pPr>
            <w:r w:rsidRPr="002939D2">
              <w:rPr>
                <w:b/>
                <w:i/>
              </w:rPr>
              <w:t>• Policy and decision makers are provided with research findings for planning and decision making</w:t>
            </w:r>
          </w:p>
          <w:p w:rsidR="006E5E4B" w:rsidRPr="002939D2" w:rsidRDefault="006E5E4B" w:rsidP="00E85F9B">
            <w:pPr>
              <w:rPr>
                <w:b/>
                <w:i/>
              </w:rPr>
            </w:pPr>
            <w:r w:rsidRPr="002939D2">
              <w:rPr>
                <w:b/>
                <w:i/>
              </w:rPr>
              <w:t>• Appropriate adaptation and mitigation policies, strategies and plans implemented</w:t>
            </w:r>
          </w:p>
        </w:tc>
        <w:tc>
          <w:tcPr>
            <w:tcW w:w="580"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Medium</w:t>
            </w:r>
          </w:p>
        </w:tc>
        <w:tc>
          <w:tcPr>
            <w:tcW w:w="582"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314"/>
        </w:trPr>
        <w:tc>
          <w:tcPr>
            <w:tcW w:w="3837" w:type="pct"/>
            <w:hideMark/>
          </w:tcPr>
          <w:p w:rsidR="006E5E4B" w:rsidRPr="000B126C" w:rsidRDefault="006E5E4B" w:rsidP="00E85F9B">
            <w:r w:rsidRPr="000B126C">
              <w:t>Assess the socio-economic impacts of climate change on tourism.</w:t>
            </w:r>
          </w:p>
        </w:tc>
        <w:tc>
          <w:tcPr>
            <w:tcW w:w="580" w:type="pct"/>
            <w:tcBorders>
              <w:top w:val="single" w:sz="4" w:space="0" w:color="auto"/>
            </w:tcBorders>
            <w:hideMark/>
          </w:tcPr>
          <w:p w:rsidR="006E5E4B" w:rsidRPr="000B126C" w:rsidRDefault="006E5E4B" w:rsidP="00E85F9B">
            <w:r w:rsidRPr="000B126C">
              <w:t>Tourism</w:t>
            </w:r>
          </w:p>
        </w:tc>
        <w:tc>
          <w:tcPr>
            <w:tcW w:w="582" w:type="pct"/>
            <w:gridSpan w:val="2"/>
            <w:tcBorders>
              <w:top w:val="single" w:sz="4" w:space="0" w:color="auto"/>
            </w:tcBorders>
            <w:hideMark/>
          </w:tcPr>
          <w:p w:rsidR="006E5E4B" w:rsidRPr="000B126C" w:rsidRDefault="006E5E4B" w:rsidP="00E85F9B">
            <w:r w:rsidRPr="000B126C">
              <w:t> </w:t>
            </w:r>
            <w:r w:rsidR="004D559D">
              <w:t>Not stated</w:t>
            </w:r>
          </w:p>
        </w:tc>
      </w:tr>
      <w:tr w:rsidR="006E5E4B" w:rsidRPr="000B126C" w:rsidTr="00F95BE5">
        <w:trPr>
          <w:trHeight w:val="800"/>
        </w:trPr>
        <w:tc>
          <w:tcPr>
            <w:tcW w:w="3837" w:type="pct"/>
            <w:hideMark/>
          </w:tcPr>
          <w:p w:rsidR="006E5E4B" w:rsidRPr="000B126C" w:rsidRDefault="006E5E4B" w:rsidP="00E85F9B">
            <w:r w:rsidRPr="000B126C">
              <w:t>Develop</w:t>
            </w:r>
            <w:r w:rsidR="00F95BE5">
              <w:t xml:space="preserve"> </w:t>
            </w:r>
            <w:r w:rsidRPr="000B126C">
              <w:t>/</w:t>
            </w:r>
            <w:r w:rsidR="00F95BE5">
              <w:t xml:space="preserve"> </w:t>
            </w:r>
            <w:r w:rsidRPr="000B126C">
              <w:t>enhance tourism-related policies, strategies and plans to incorporate sustainable tourism principles and mainstream climate change adaptation and mitigation and DRM issues and recommendations.</w:t>
            </w:r>
          </w:p>
        </w:tc>
        <w:tc>
          <w:tcPr>
            <w:tcW w:w="580" w:type="pct"/>
            <w:hideMark/>
          </w:tcPr>
          <w:p w:rsidR="006E5E4B" w:rsidRPr="000B126C" w:rsidRDefault="006E5E4B" w:rsidP="00E85F9B">
            <w:r w:rsidRPr="000B126C">
              <w:t>Tourism</w:t>
            </w:r>
          </w:p>
        </w:tc>
        <w:tc>
          <w:tcPr>
            <w:tcW w:w="582" w:type="pct"/>
            <w:gridSpan w:val="2"/>
            <w:hideMark/>
          </w:tcPr>
          <w:p w:rsidR="006E5E4B" w:rsidRPr="000B126C" w:rsidRDefault="006E5E4B" w:rsidP="00E85F9B">
            <w:r w:rsidRPr="000B126C">
              <w:t> </w:t>
            </w:r>
            <w:r w:rsidR="004D559D" w:rsidRPr="000B126C">
              <w:t> </w:t>
            </w:r>
            <w:r w:rsidR="004D559D">
              <w:t>Not stated</w:t>
            </w:r>
          </w:p>
        </w:tc>
      </w:tr>
      <w:tr w:rsidR="006E5E4B" w:rsidRPr="000B126C" w:rsidTr="00F95BE5">
        <w:trPr>
          <w:trHeight w:val="566"/>
        </w:trPr>
        <w:tc>
          <w:tcPr>
            <w:tcW w:w="3837" w:type="pct"/>
            <w:hideMark/>
          </w:tcPr>
          <w:p w:rsidR="006E5E4B" w:rsidRPr="000B126C" w:rsidRDefault="006E5E4B" w:rsidP="00E85F9B">
            <w:r w:rsidRPr="000B126C">
              <w:t>Fiscal regime to encourage sustainable construction  in less vulnerable coastal zones</w:t>
            </w:r>
          </w:p>
        </w:tc>
        <w:tc>
          <w:tcPr>
            <w:tcW w:w="580" w:type="pct"/>
            <w:tcBorders>
              <w:bottom w:val="single" w:sz="4" w:space="0" w:color="auto"/>
            </w:tcBorders>
            <w:hideMark/>
          </w:tcPr>
          <w:p w:rsidR="006E5E4B" w:rsidRPr="000B126C" w:rsidRDefault="006E5E4B" w:rsidP="00E85F9B">
            <w:r w:rsidRPr="000B126C">
              <w:t>Tourism</w:t>
            </w:r>
          </w:p>
        </w:tc>
        <w:tc>
          <w:tcPr>
            <w:tcW w:w="582" w:type="pct"/>
            <w:gridSpan w:val="2"/>
            <w:tcBorders>
              <w:bottom w:val="single" w:sz="4" w:space="0" w:color="auto"/>
            </w:tcBorders>
            <w:hideMark/>
          </w:tcPr>
          <w:p w:rsidR="006E5E4B" w:rsidRPr="000B126C" w:rsidRDefault="006E5E4B" w:rsidP="00E85F9B">
            <w:r w:rsidRPr="000B126C">
              <w:t> </w:t>
            </w:r>
            <w:r w:rsidR="004D559D" w:rsidRPr="000B126C">
              <w:t> </w:t>
            </w:r>
            <w:r w:rsidR="004D559D">
              <w:t>Not stated</w:t>
            </w:r>
          </w:p>
        </w:tc>
      </w:tr>
      <w:tr w:rsidR="006E5E4B" w:rsidRPr="000B126C" w:rsidTr="00F95BE5">
        <w:trPr>
          <w:trHeight w:val="557"/>
        </w:trPr>
        <w:tc>
          <w:tcPr>
            <w:tcW w:w="3837" w:type="pct"/>
            <w:tcBorders>
              <w:right w:val="single" w:sz="4" w:space="0" w:color="auto"/>
            </w:tcBorders>
            <w:shd w:val="clear" w:color="auto" w:fill="F2F2F2" w:themeFill="background1" w:themeFillShade="F2"/>
            <w:hideMark/>
          </w:tcPr>
          <w:p w:rsidR="006E5E4B" w:rsidRDefault="006E5E4B" w:rsidP="00E85F9B">
            <w:pPr>
              <w:rPr>
                <w:b/>
                <w:i/>
              </w:rPr>
            </w:pPr>
            <w:r w:rsidRPr="002939D2">
              <w:rPr>
                <w:b/>
                <w:i/>
              </w:rPr>
              <w:t>Goal 4: Promote sound conservation practices in coastal  and marine ecosystems to shelter these resources from climate-induced  damage</w:t>
            </w:r>
          </w:p>
          <w:p w:rsidR="006E5E4B" w:rsidRDefault="006E5E4B" w:rsidP="00E85F9B">
            <w:pPr>
              <w:rPr>
                <w:b/>
                <w:i/>
                <w:lang w:val="en-GB"/>
              </w:rPr>
            </w:pPr>
            <w:r w:rsidRPr="00995114">
              <w:rPr>
                <w:b/>
                <w:i/>
                <w:lang w:val="en-GB"/>
              </w:rPr>
              <w:t xml:space="preserve">Objective: </w:t>
            </w:r>
            <w:r>
              <w:rPr>
                <w:b/>
                <w:i/>
                <w:lang w:val="en-GB"/>
              </w:rPr>
              <w:t>(None stated)</w:t>
            </w:r>
          </w:p>
          <w:p w:rsidR="006E5E4B" w:rsidRPr="00995114" w:rsidRDefault="006E5E4B" w:rsidP="00E85F9B">
            <w:pPr>
              <w:rPr>
                <w:b/>
                <w:i/>
                <w:lang w:val="en-GB"/>
              </w:rPr>
            </w:pPr>
            <w:r w:rsidRPr="00995114">
              <w:rPr>
                <w:b/>
                <w:i/>
                <w:lang w:val="en-GB"/>
              </w:rPr>
              <w:t>Outcomes:</w:t>
            </w:r>
          </w:p>
          <w:p w:rsidR="006E5E4B" w:rsidRPr="002939D2" w:rsidRDefault="006E5E4B" w:rsidP="00E85F9B">
            <w:pPr>
              <w:rPr>
                <w:b/>
                <w:i/>
              </w:rPr>
            </w:pPr>
            <w:r>
              <w:rPr>
                <w:b/>
                <w:i/>
                <w:lang w:val="en-GB"/>
              </w:rPr>
              <w:t>(None stated)</w:t>
            </w:r>
          </w:p>
        </w:tc>
        <w:tc>
          <w:tcPr>
            <w:tcW w:w="580"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High</w:t>
            </w:r>
          </w:p>
        </w:tc>
        <w:tc>
          <w:tcPr>
            <w:tcW w:w="582"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791"/>
        </w:trPr>
        <w:tc>
          <w:tcPr>
            <w:tcW w:w="3837" w:type="pct"/>
            <w:hideMark/>
          </w:tcPr>
          <w:p w:rsidR="006E5E4B" w:rsidRPr="000B126C" w:rsidRDefault="006E5E4B" w:rsidP="00E85F9B">
            <w:r w:rsidRPr="000B126C">
              <w:t>CFRM to continue work in technical research priority areas and provide technical assistance to national government</w:t>
            </w:r>
            <w:r>
              <w:t>s</w:t>
            </w:r>
            <w:r w:rsidRPr="000B126C">
              <w:t>.</w:t>
            </w:r>
          </w:p>
        </w:tc>
        <w:tc>
          <w:tcPr>
            <w:tcW w:w="580" w:type="pct"/>
            <w:tcBorders>
              <w:top w:val="single" w:sz="4" w:space="0" w:color="auto"/>
            </w:tcBorders>
            <w:hideMark/>
          </w:tcPr>
          <w:p w:rsidR="006E5E4B" w:rsidRPr="000B126C" w:rsidRDefault="006E5E4B" w:rsidP="00E85F9B">
            <w:r w:rsidRPr="000B126C">
              <w:t>Coastal Zone and Marine</w:t>
            </w:r>
          </w:p>
        </w:tc>
        <w:tc>
          <w:tcPr>
            <w:tcW w:w="582" w:type="pct"/>
            <w:gridSpan w:val="2"/>
            <w:tcBorders>
              <w:top w:val="single" w:sz="4" w:space="0" w:color="auto"/>
            </w:tcBorders>
            <w:hideMark/>
          </w:tcPr>
          <w:p w:rsidR="006E5E4B" w:rsidRPr="000B126C" w:rsidRDefault="006E5E4B" w:rsidP="00E85F9B">
            <w:r w:rsidRPr="000B126C">
              <w:t>Regional</w:t>
            </w:r>
            <w:r w:rsidRPr="000B126C">
              <w:br/>
              <w:t>National</w:t>
            </w:r>
          </w:p>
        </w:tc>
      </w:tr>
      <w:tr w:rsidR="006E5E4B" w:rsidRPr="000B126C" w:rsidTr="00F95BE5">
        <w:trPr>
          <w:trHeight w:val="737"/>
        </w:trPr>
        <w:tc>
          <w:tcPr>
            <w:tcW w:w="3837" w:type="pct"/>
            <w:hideMark/>
          </w:tcPr>
          <w:p w:rsidR="006E5E4B" w:rsidRPr="000B126C" w:rsidRDefault="006E5E4B" w:rsidP="00E85F9B">
            <w:r w:rsidRPr="000B126C">
              <w:t xml:space="preserve">Protection, including reforestation, of </w:t>
            </w:r>
            <w:r>
              <w:t>m</w:t>
            </w:r>
            <w:r w:rsidRPr="000B126C">
              <w:t>angrove swamps in selected coastal areas.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782"/>
        </w:trPr>
        <w:tc>
          <w:tcPr>
            <w:tcW w:w="3837" w:type="pct"/>
            <w:hideMark/>
          </w:tcPr>
          <w:p w:rsidR="006E5E4B" w:rsidRPr="000B126C" w:rsidRDefault="006E5E4B" w:rsidP="00EF4590">
            <w:r w:rsidRPr="000B126C">
              <w:lastRenderedPageBreak/>
              <w:t>Planning and Policy Development for the Coastal and Marine Areas (that includes</w:t>
            </w:r>
            <w:r w:rsidR="00E035AE">
              <w:t xml:space="preserve"> EAF, EAA, </w:t>
            </w:r>
            <w:r w:rsidR="00EF4590">
              <w:t>CCA and DRM</w:t>
            </w:r>
            <w:r w:rsidRPr="000B126C">
              <w:t xml:space="preserve"> considerations).</w:t>
            </w:r>
          </w:p>
        </w:tc>
        <w:tc>
          <w:tcPr>
            <w:tcW w:w="580" w:type="pct"/>
            <w:hideMark/>
          </w:tcPr>
          <w:p w:rsidR="006E5E4B" w:rsidRPr="000B126C" w:rsidRDefault="006E5E4B" w:rsidP="00E85F9B">
            <w:r w:rsidRPr="000B126C">
              <w:t>Coastal Zone and Marine</w:t>
            </w:r>
          </w:p>
        </w:tc>
        <w:tc>
          <w:tcPr>
            <w:tcW w:w="582" w:type="pct"/>
            <w:gridSpan w:val="2"/>
            <w:hideMark/>
          </w:tcPr>
          <w:p w:rsidR="006E5E4B" w:rsidRPr="000B126C" w:rsidRDefault="006E5E4B" w:rsidP="00E85F9B">
            <w:r w:rsidRPr="000B126C">
              <w:t>Regional</w:t>
            </w:r>
            <w:r w:rsidRPr="000B126C">
              <w:br/>
              <w:t>National</w:t>
            </w:r>
          </w:p>
        </w:tc>
      </w:tr>
      <w:tr w:rsidR="006E5E4B" w:rsidRPr="000B126C" w:rsidTr="00F95BE5">
        <w:trPr>
          <w:trHeight w:val="800"/>
        </w:trPr>
        <w:tc>
          <w:tcPr>
            <w:tcW w:w="3837" w:type="pct"/>
            <w:hideMark/>
          </w:tcPr>
          <w:p w:rsidR="006E5E4B" w:rsidRPr="000B126C" w:rsidRDefault="006E5E4B" w:rsidP="00E85F9B">
            <w:r w:rsidRPr="000B126C">
              <w:t xml:space="preserve">Improve governance arrangements by </w:t>
            </w:r>
            <w:r>
              <w:t>i</w:t>
            </w:r>
            <w:r w:rsidRPr="000B126C">
              <w:t xml:space="preserve">dentifying and facilitating the </w:t>
            </w:r>
            <w:r w:rsidR="003800C8" w:rsidRPr="000B126C">
              <w:t>empowerment of</w:t>
            </w:r>
            <w:r w:rsidRPr="000B126C">
              <w:t xml:space="preserve"> the relevant interest groups (vulnerable groups) in coastal areas (e.g. fisherfolk, civil engineers, etc).</w:t>
            </w:r>
          </w:p>
        </w:tc>
        <w:tc>
          <w:tcPr>
            <w:tcW w:w="580" w:type="pct"/>
            <w:hideMark/>
          </w:tcPr>
          <w:p w:rsidR="006E5E4B" w:rsidRPr="000B126C" w:rsidRDefault="006E5E4B" w:rsidP="00E85F9B">
            <w:r w:rsidRPr="000B126C">
              <w:t>Coastal Zone and Marine</w:t>
            </w:r>
          </w:p>
        </w:tc>
        <w:tc>
          <w:tcPr>
            <w:tcW w:w="582" w:type="pct"/>
            <w:gridSpan w:val="2"/>
            <w:hideMark/>
          </w:tcPr>
          <w:p w:rsidR="006E5E4B" w:rsidRDefault="006E5E4B" w:rsidP="00E85F9B">
            <w:r w:rsidRPr="000B126C">
              <w:t> </w:t>
            </w:r>
            <w:r w:rsidR="008B2CA9">
              <w:t>Not stated</w:t>
            </w:r>
          </w:p>
          <w:p w:rsidR="00E035AE" w:rsidRDefault="00E035AE" w:rsidP="00E035AE">
            <w:r>
              <w:t>[Regional</w:t>
            </w:r>
          </w:p>
          <w:p w:rsidR="00E035AE" w:rsidRPr="000B126C" w:rsidRDefault="00E035AE" w:rsidP="00E035AE">
            <w:r>
              <w:t>National]</w:t>
            </w:r>
          </w:p>
        </w:tc>
      </w:tr>
      <w:tr w:rsidR="006E5E4B" w:rsidRPr="000B126C" w:rsidTr="00F95BE5">
        <w:trPr>
          <w:trHeight w:val="800"/>
        </w:trPr>
        <w:tc>
          <w:tcPr>
            <w:tcW w:w="3837" w:type="pct"/>
            <w:hideMark/>
          </w:tcPr>
          <w:p w:rsidR="006E5E4B" w:rsidRPr="000B126C" w:rsidRDefault="006E5E4B" w:rsidP="00E85F9B">
            <w:r w:rsidRPr="000B126C">
              <w:t>Develop the legislative and regulatory framework to promote management of the marine and coastal areas (include climate change and Disaster Risk Management Issues)</w:t>
            </w:r>
          </w:p>
        </w:tc>
        <w:tc>
          <w:tcPr>
            <w:tcW w:w="580" w:type="pct"/>
            <w:hideMark/>
          </w:tcPr>
          <w:p w:rsidR="006E5E4B" w:rsidRPr="000B126C" w:rsidRDefault="006E5E4B" w:rsidP="00E85F9B">
            <w:r w:rsidRPr="000B126C">
              <w:t>Coastal Zone and Marine</w:t>
            </w:r>
          </w:p>
        </w:tc>
        <w:tc>
          <w:tcPr>
            <w:tcW w:w="582" w:type="pct"/>
            <w:gridSpan w:val="2"/>
            <w:hideMark/>
          </w:tcPr>
          <w:p w:rsidR="006E5E4B" w:rsidRDefault="006E5E4B" w:rsidP="00E85F9B">
            <w:r w:rsidRPr="000B126C">
              <w:t> </w:t>
            </w:r>
            <w:r w:rsidR="008B2CA9">
              <w:t>Not stated</w:t>
            </w:r>
          </w:p>
          <w:p w:rsidR="00E035AE" w:rsidRDefault="00E035AE" w:rsidP="00E035AE">
            <w:r>
              <w:t>[Regional</w:t>
            </w:r>
          </w:p>
          <w:p w:rsidR="00E035AE" w:rsidRPr="000B126C" w:rsidRDefault="00E035AE" w:rsidP="00E035AE">
            <w:r>
              <w:t>National]</w:t>
            </w:r>
          </w:p>
        </w:tc>
      </w:tr>
      <w:tr w:rsidR="006E5E4B" w:rsidRPr="000B126C" w:rsidTr="00F95BE5">
        <w:trPr>
          <w:trHeight w:val="755"/>
        </w:trPr>
        <w:tc>
          <w:tcPr>
            <w:tcW w:w="3837" w:type="pct"/>
            <w:hideMark/>
          </w:tcPr>
          <w:p w:rsidR="006E5E4B" w:rsidRPr="000B126C" w:rsidRDefault="006E5E4B" w:rsidP="00E85F9B">
            <w:r w:rsidRPr="000B126C">
              <w:t>Incorporate Climate Change and the principles of Sustainable Land Management (SLM) into coastal physical planning and development procedures.</w:t>
            </w:r>
          </w:p>
        </w:tc>
        <w:tc>
          <w:tcPr>
            <w:tcW w:w="580" w:type="pct"/>
            <w:hideMark/>
          </w:tcPr>
          <w:p w:rsidR="006E5E4B" w:rsidRPr="000B126C" w:rsidRDefault="006E5E4B" w:rsidP="00E85F9B">
            <w:r w:rsidRPr="000B126C">
              <w:t>Coastal Zone and Marine</w:t>
            </w:r>
          </w:p>
        </w:tc>
        <w:tc>
          <w:tcPr>
            <w:tcW w:w="582" w:type="pct"/>
            <w:gridSpan w:val="2"/>
            <w:hideMark/>
          </w:tcPr>
          <w:p w:rsidR="006E5E4B" w:rsidRDefault="006E5E4B" w:rsidP="00E85F9B">
            <w:r w:rsidRPr="000B126C">
              <w:t> </w:t>
            </w:r>
            <w:r w:rsidR="008B2CA9">
              <w:t>Not stated</w:t>
            </w:r>
          </w:p>
          <w:p w:rsidR="00E035AE" w:rsidRDefault="00E035AE" w:rsidP="00E035AE">
            <w:r>
              <w:t>[Regional</w:t>
            </w:r>
          </w:p>
          <w:p w:rsidR="00E035AE" w:rsidRPr="000B126C" w:rsidRDefault="00E035AE" w:rsidP="00E035AE">
            <w:r>
              <w:t>National]</w:t>
            </w:r>
          </w:p>
        </w:tc>
      </w:tr>
      <w:tr w:rsidR="006E5E4B" w:rsidRPr="000B126C" w:rsidTr="00F95BE5">
        <w:trPr>
          <w:trHeight w:val="755"/>
        </w:trPr>
        <w:tc>
          <w:tcPr>
            <w:tcW w:w="3837" w:type="pct"/>
            <w:hideMark/>
          </w:tcPr>
          <w:p w:rsidR="006E5E4B" w:rsidRPr="000B126C" w:rsidRDefault="006E5E4B" w:rsidP="00E85F9B">
            <w:r w:rsidRPr="000B126C">
              <w:t>Ensure that tourism policies and plans conform to the principles of sustainable tourism.</w:t>
            </w:r>
          </w:p>
        </w:tc>
        <w:tc>
          <w:tcPr>
            <w:tcW w:w="580" w:type="pct"/>
            <w:tcBorders>
              <w:bottom w:val="single" w:sz="4" w:space="0" w:color="auto"/>
            </w:tcBorders>
            <w:hideMark/>
          </w:tcPr>
          <w:p w:rsidR="006E5E4B" w:rsidRPr="000B126C" w:rsidRDefault="006E5E4B" w:rsidP="00E85F9B">
            <w:r w:rsidRPr="000B126C">
              <w:t>Coastal Zone and Marine</w:t>
            </w:r>
          </w:p>
        </w:tc>
        <w:tc>
          <w:tcPr>
            <w:tcW w:w="582" w:type="pct"/>
            <w:gridSpan w:val="2"/>
            <w:tcBorders>
              <w:bottom w:val="single" w:sz="4" w:space="0" w:color="auto"/>
            </w:tcBorders>
            <w:hideMark/>
          </w:tcPr>
          <w:p w:rsidR="006E5E4B" w:rsidRDefault="006E5E4B" w:rsidP="00E85F9B">
            <w:r w:rsidRPr="000B126C">
              <w:t> </w:t>
            </w:r>
            <w:r w:rsidR="008B2CA9">
              <w:t>Not stated</w:t>
            </w:r>
          </w:p>
          <w:p w:rsidR="00E035AE" w:rsidRDefault="00E035AE" w:rsidP="00E035AE">
            <w:r>
              <w:t>[Regional</w:t>
            </w:r>
          </w:p>
          <w:p w:rsidR="00E035AE" w:rsidRPr="000B126C" w:rsidRDefault="00E035AE" w:rsidP="00E035AE">
            <w:r>
              <w:t>National]</w:t>
            </w:r>
          </w:p>
        </w:tc>
      </w:tr>
      <w:tr w:rsidR="006E5E4B" w:rsidRPr="000B126C" w:rsidTr="00F95BE5">
        <w:trPr>
          <w:trHeight w:val="900"/>
        </w:trPr>
        <w:tc>
          <w:tcPr>
            <w:tcW w:w="3837" w:type="pct"/>
            <w:tcBorders>
              <w:right w:val="single" w:sz="4" w:space="0" w:color="auto"/>
            </w:tcBorders>
            <w:shd w:val="clear" w:color="auto" w:fill="F2F2F2" w:themeFill="background1" w:themeFillShade="F2"/>
            <w:hideMark/>
          </w:tcPr>
          <w:p w:rsidR="006E5E4B" w:rsidRPr="002939D2" w:rsidRDefault="006E5E4B" w:rsidP="00E85F9B">
            <w:pPr>
              <w:rPr>
                <w:b/>
                <w:i/>
              </w:rPr>
            </w:pPr>
            <w:r w:rsidRPr="002939D2">
              <w:rPr>
                <w:b/>
                <w:i/>
              </w:rPr>
              <w:t xml:space="preserve">Goal 5: Promote the adoption of sound practices and measures  to prevent and/or reduce climate-induced health impacts in the community </w:t>
            </w:r>
          </w:p>
          <w:p w:rsidR="006E5E4B" w:rsidRPr="002939D2" w:rsidRDefault="006E5E4B" w:rsidP="00E85F9B">
            <w:pPr>
              <w:rPr>
                <w:b/>
                <w:i/>
              </w:rPr>
            </w:pPr>
            <w:r w:rsidRPr="002939D2">
              <w:rPr>
                <w:b/>
                <w:i/>
              </w:rPr>
              <w:t>Objective: Limit the effects of climate change on human health</w:t>
            </w:r>
          </w:p>
          <w:p w:rsidR="006E5E4B" w:rsidRPr="002939D2" w:rsidRDefault="006E5E4B" w:rsidP="00E85F9B">
            <w:pPr>
              <w:rPr>
                <w:b/>
                <w:i/>
              </w:rPr>
            </w:pPr>
            <w:r w:rsidRPr="002939D2">
              <w:rPr>
                <w:b/>
                <w:i/>
              </w:rPr>
              <w:t>Outcomes:</w:t>
            </w:r>
          </w:p>
          <w:p w:rsidR="006E5E4B" w:rsidRPr="002939D2" w:rsidRDefault="006E5E4B" w:rsidP="00E85F9B">
            <w:pPr>
              <w:rPr>
                <w:b/>
                <w:i/>
              </w:rPr>
            </w:pPr>
            <w:r w:rsidRPr="002939D2">
              <w:rPr>
                <w:b/>
                <w:i/>
              </w:rPr>
              <w:t>• Measures are in place to prevent or reduce the incidence of diseases and health related issues exacerbated by climate change.</w:t>
            </w:r>
          </w:p>
          <w:p w:rsidR="006E5E4B" w:rsidRPr="002939D2" w:rsidRDefault="006E5E4B" w:rsidP="00E85F9B">
            <w:pPr>
              <w:rPr>
                <w:b/>
                <w:i/>
              </w:rPr>
            </w:pPr>
            <w:r w:rsidRPr="002939D2">
              <w:rPr>
                <w:b/>
                <w:i/>
              </w:rPr>
              <w:t>• Monitoring and early warning systems are in place to enable effective first response and management during and after events/ episodes.</w:t>
            </w:r>
          </w:p>
        </w:tc>
        <w:tc>
          <w:tcPr>
            <w:tcW w:w="580"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Medium</w:t>
            </w:r>
          </w:p>
        </w:tc>
        <w:tc>
          <w:tcPr>
            <w:tcW w:w="582"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300"/>
        </w:trPr>
        <w:tc>
          <w:tcPr>
            <w:tcW w:w="3837" w:type="pct"/>
            <w:noWrap/>
            <w:hideMark/>
          </w:tcPr>
          <w:p w:rsidR="006E5E4B" w:rsidRPr="009C4733" w:rsidRDefault="006E5E4B" w:rsidP="00E85F9B">
            <w:r w:rsidRPr="009C4733">
              <w:t>Conduct research on linkages between climate and health, with emphasis on diseases and impacts.</w:t>
            </w:r>
          </w:p>
        </w:tc>
        <w:tc>
          <w:tcPr>
            <w:tcW w:w="580" w:type="pct"/>
            <w:tcBorders>
              <w:top w:val="single" w:sz="4" w:space="0" w:color="auto"/>
            </w:tcBorders>
            <w:noWrap/>
            <w:hideMark/>
          </w:tcPr>
          <w:p w:rsidR="006E5E4B" w:rsidRPr="009C4733" w:rsidRDefault="006E5E4B" w:rsidP="00E85F9B">
            <w:r w:rsidRPr="009C4733">
              <w:t>Health</w:t>
            </w:r>
          </w:p>
        </w:tc>
        <w:tc>
          <w:tcPr>
            <w:tcW w:w="582" w:type="pct"/>
            <w:gridSpan w:val="2"/>
            <w:tcBorders>
              <w:top w:val="single" w:sz="4" w:space="0" w:color="auto"/>
            </w:tcBorders>
            <w:noWrap/>
            <w:hideMark/>
          </w:tcPr>
          <w:p w:rsidR="006E5E4B" w:rsidRPr="009C4733" w:rsidRDefault="006E5E4B" w:rsidP="00E85F9B">
            <w:r w:rsidRPr="009C4733">
              <w:t>National</w:t>
            </w:r>
          </w:p>
        </w:tc>
      </w:tr>
      <w:tr w:rsidR="006E5E4B" w:rsidRPr="000B126C" w:rsidTr="00F95BE5">
        <w:trPr>
          <w:trHeight w:val="300"/>
        </w:trPr>
        <w:tc>
          <w:tcPr>
            <w:tcW w:w="3837" w:type="pct"/>
            <w:noWrap/>
            <w:hideMark/>
          </w:tcPr>
          <w:p w:rsidR="006E5E4B" w:rsidRPr="009C4733" w:rsidRDefault="006E5E4B" w:rsidP="00E85F9B">
            <w:r w:rsidRPr="009C4733">
              <w:t>Sensitize stakeholders, including the general public and health professionals,</w:t>
            </w:r>
            <w:r w:rsidRPr="009C4733">
              <w:br/>
              <w:t>to the role and threat of climate change in determining wellbeing and health.</w:t>
            </w:r>
          </w:p>
        </w:tc>
        <w:tc>
          <w:tcPr>
            <w:tcW w:w="580" w:type="pct"/>
            <w:noWrap/>
            <w:hideMark/>
          </w:tcPr>
          <w:p w:rsidR="006E5E4B" w:rsidRPr="009C4733" w:rsidRDefault="006E5E4B" w:rsidP="00E85F9B">
            <w:r w:rsidRPr="009C4733">
              <w:t>Health</w:t>
            </w:r>
          </w:p>
        </w:tc>
        <w:tc>
          <w:tcPr>
            <w:tcW w:w="582" w:type="pct"/>
            <w:gridSpan w:val="2"/>
            <w:noWrap/>
            <w:hideMark/>
          </w:tcPr>
          <w:p w:rsidR="006E5E4B" w:rsidRPr="009C4733" w:rsidRDefault="006E5E4B" w:rsidP="00E85F9B">
            <w:r w:rsidRPr="009C4733">
              <w:t>National</w:t>
            </w:r>
          </w:p>
        </w:tc>
      </w:tr>
    </w:tbl>
    <w:p w:rsidR="006E5E4B" w:rsidRDefault="006E5E4B" w:rsidP="001145AB"/>
    <w:p w:rsidR="00DD4664" w:rsidRPr="00DD4664" w:rsidRDefault="00DD4664" w:rsidP="001145AB">
      <w:pPr>
        <w:rPr>
          <w:b/>
        </w:rPr>
      </w:pPr>
      <w:r w:rsidRPr="00DD4664">
        <w:rPr>
          <w:b/>
        </w:rPr>
        <w:t>Additional</w:t>
      </w:r>
    </w:p>
    <w:tbl>
      <w:tblPr>
        <w:tblStyle w:val="TableGrid"/>
        <w:tblW w:w="5171" w:type="pct"/>
        <w:tblLayout w:type="fixed"/>
        <w:tblLook w:val="04A0"/>
      </w:tblPr>
      <w:tblGrid>
        <w:gridCol w:w="6948"/>
        <w:gridCol w:w="1260"/>
        <w:gridCol w:w="10"/>
        <w:gridCol w:w="36"/>
        <w:gridCol w:w="1304"/>
      </w:tblGrid>
      <w:tr w:rsidR="006E5E4B" w:rsidRPr="00995114" w:rsidTr="00F95BE5">
        <w:trPr>
          <w:trHeight w:val="485"/>
          <w:tblHeader/>
        </w:trPr>
        <w:tc>
          <w:tcPr>
            <w:tcW w:w="3635"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683" w:type="pct"/>
            <w:gridSpan w:val="3"/>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682" w:type="pct"/>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0B126C" w:rsidTr="00F95BE5">
        <w:trPr>
          <w:trHeight w:val="1200"/>
        </w:trPr>
        <w:tc>
          <w:tcPr>
            <w:tcW w:w="3635" w:type="pct"/>
            <w:tcBorders>
              <w:right w:val="single" w:sz="4" w:space="0" w:color="auto"/>
            </w:tcBorders>
            <w:shd w:val="clear" w:color="auto" w:fill="F2F2F2" w:themeFill="background1" w:themeFillShade="F2"/>
            <w:hideMark/>
          </w:tcPr>
          <w:p w:rsidR="006E5E4B" w:rsidRPr="000B126C" w:rsidRDefault="006E5E4B" w:rsidP="00E85F9B">
            <w:pPr>
              <w:rPr>
                <w:b/>
                <w:i/>
              </w:rPr>
            </w:pPr>
            <w:r w:rsidRPr="000B126C">
              <w:rPr>
                <w:b/>
                <w:i/>
              </w:rPr>
              <w:t xml:space="preserve">Goal 1: Promote </w:t>
            </w:r>
            <w:r>
              <w:rPr>
                <w:b/>
                <w:i/>
              </w:rPr>
              <w:t>t</w:t>
            </w:r>
            <w:r w:rsidRPr="000B126C">
              <w:rPr>
                <w:b/>
                <w:i/>
              </w:rPr>
              <w:t xml:space="preserve">he adoption of measures  and disseminate  information that would make </w:t>
            </w:r>
            <w:r>
              <w:rPr>
                <w:b/>
                <w:i/>
              </w:rPr>
              <w:t xml:space="preserve">fisheries and aquaculture </w:t>
            </w:r>
            <w:r w:rsidRPr="000B126C">
              <w:rPr>
                <w:b/>
                <w:i/>
              </w:rPr>
              <w:t>resilient to climate-induced damage</w:t>
            </w:r>
            <w:r>
              <w:rPr>
                <w:b/>
                <w:i/>
              </w:rPr>
              <w:t xml:space="preserve"> primarily through a sustainable livelihoods approach</w:t>
            </w:r>
          </w:p>
          <w:p w:rsidR="006E5E4B" w:rsidRPr="000B126C" w:rsidRDefault="006E5E4B" w:rsidP="00E85F9B">
            <w:pPr>
              <w:rPr>
                <w:b/>
                <w:i/>
              </w:rPr>
            </w:pPr>
            <w:r w:rsidRPr="000B126C">
              <w:rPr>
                <w:b/>
                <w:i/>
              </w:rPr>
              <w:t xml:space="preserve">Objective: Manage the adverse effects of climate change </w:t>
            </w:r>
            <w:r>
              <w:rPr>
                <w:b/>
                <w:i/>
              </w:rPr>
              <w:t xml:space="preserve">and disasters </w:t>
            </w:r>
            <w:r w:rsidRPr="000B126C">
              <w:rPr>
                <w:b/>
                <w:i/>
              </w:rPr>
              <w:t xml:space="preserve">on </w:t>
            </w:r>
            <w:r>
              <w:rPr>
                <w:b/>
                <w:i/>
              </w:rPr>
              <w:t>fisheries and aquaculture</w:t>
            </w:r>
          </w:p>
          <w:p w:rsidR="006E5E4B" w:rsidRPr="000B126C" w:rsidRDefault="006E5E4B" w:rsidP="00E85F9B">
            <w:pPr>
              <w:rPr>
                <w:b/>
                <w:i/>
              </w:rPr>
            </w:pPr>
            <w:r w:rsidRPr="000B126C">
              <w:rPr>
                <w:b/>
                <w:i/>
              </w:rPr>
              <w:t>Outcomes:</w:t>
            </w:r>
          </w:p>
          <w:p w:rsidR="006E5E4B" w:rsidRPr="000B126C" w:rsidRDefault="006E5E4B" w:rsidP="00E85F9B">
            <w:pPr>
              <w:rPr>
                <w:b/>
                <w:i/>
              </w:rPr>
            </w:pPr>
            <w:r w:rsidRPr="000B126C">
              <w:rPr>
                <w:b/>
                <w:i/>
              </w:rPr>
              <w:t xml:space="preserve">• </w:t>
            </w:r>
            <w:r>
              <w:rPr>
                <w:b/>
                <w:i/>
              </w:rPr>
              <w:t>P</w:t>
            </w:r>
            <w:r w:rsidRPr="000B126C">
              <w:rPr>
                <w:b/>
                <w:i/>
              </w:rPr>
              <w:t xml:space="preserve">olicies and strategies in place for prudent </w:t>
            </w:r>
            <w:r>
              <w:rPr>
                <w:b/>
                <w:i/>
              </w:rPr>
              <w:t xml:space="preserve">public and private sector management </w:t>
            </w:r>
            <w:r w:rsidRPr="000B126C">
              <w:rPr>
                <w:b/>
                <w:i/>
              </w:rPr>
              <w:t xml:space="preserve">of </w:t>
            </w:r>
            <w:r>
              <w:rPr>
                <w:b/>
                <w:i/>
              </w:rPr>
              <w:t>risks</w:t>
            </w:r>
          </w:p>
          <w:p w:rsidR="006E5E4B" w:rsidRPr="000B126C" w:rsidRDefault="006E5E4B" w:rsidP="00E85F9B">
            <w:pPr>
              <w:rPr>
                <w:b/>
                <w:i/>
              </w:rPr>
            </w:pPr>
            <w:r w:rsidRPr="000B126C">
              <w:rPr>
                <w:b/>
                <w:i/>
              </w:rPr>
              <w:t xml:space="preserve">• Measures are in place to facilitate resilient </w:t>
            </w:r>
            <w:r>
              <w:rPr>
                <w:b/>
                <w:i/>
              </w:rPr>
              <w:t xml:space="preserve">social ecological systems </w:t>
            </w:r>
            <w:r w:rsidRPr="000B126C">
              <w:rPr>
                <w:b/>
                <w:i/>
              </w:rPr>
              <w:t xml:space="preserve">to cope with extreme events </w:t>
            </w:r>
          </w:p>
        </w:tc>
        <w:tc>
          <w:tcPr>
            <w:tcW w:w="659"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Medium</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791"/>
        </w:trPr>
        <w:tc>
          <w:tcPr>
            <w:tcW w:w="3635" w:type="pct"/>
            <w:hideMark/>
          </w:tcPr>
          <w:p w:rsidR="006E5E4B" w:rsidRPr="00995114" w:rsidRDefault="006E5E4B" w:rsidP="00E85F9B">
            <w:pPr>
              <w:rPr>
                <w:lang w:val="en-GB"/>
              </w:rPr>
            </w:pPr>
            <w:r>
              <w:rPr>
                <w:lang w:val="en-GB"/>
              </w:rPr>
              <w:lastRenderedPageBreak/>
              <w:t>B</w:t>
            </w:r>
            <w:r w:rsidRPr="00DE226D">
              <w:rPr>
                <w:lang w:val="en-GB"/>
              </w:rPr>
              <w:t>uild local and national capacities to undertake hazard identification and analysis, undertake risk assessments and compile risk mapping</w:t>
            </w:r>
            <w:r>
              <w:rPr>
                <w:lang w:val="en-GB"/>
              </w:rPr>
              <w:t xml:space="preserve"> down to the local level to facilitate empowerment and strengthen subsidiarity</w:t>
            </w:r>
          </w:p>
        </w:tc>
        <w:tc>
          <w:tcPr>
            <w:tcW w:w="659" w:type="pct"/>
            <w:hideMark/>
          </w:tcPr>
          <w:p w:rsidR="006E5E4B" w:rsidRPr="006917E2" w:rsidRDefault="006E5E4B" w:rsidP="00E85F9B">
            <w:r w:rsidRPr="006917E2">
              <w:rPr>
                <w:lang w:val="en-GB"/>
              </w:rPr>
              <w:t>Fisheries and Aqua</w:t>
            </w:r>
            <w:r>
              <w:rPr>
                <w:lang w:val="en-GB"/>
              </w:rPr>
              <w:t xml:space="preserve">-culture </w:t>
            </w:r>
          </w:p>
        </w:tc>
        <w:tc>
          <w:tcPr>
            <w:tcW w:w="707" w:type="pct"/>
            <w:gridSpan w:val="3"/>
            <w:hideMark/>
          </w:tcPr>
          <w:p w:rsidR="006E5E4B" w:rsidRPr="00606915" w:rsidRDefault="006E5E4B" w:rsidP="00F95BE5">
            <w:r w:rsidRPr="00606915">
              <w:rPr>
                <w:lang w:val="en-GB"/>
              </w:rPr>
              <w:t>Multi</w:t>
            </w:r>
            <w:r>
              <w:rPr>
                <w:lang w:val="en-GB"/>
              </w:rPr>
              <w:t>level</w:t>
            </w:r>
          </w:p>
        </w:tc>
      </w:tr>
      <w:tr w:rsidR="006E5E4B" w:rsidRPr="000B126C" w:rsidTr="00F95BE5">
        <w:trPr>
          <w:trHeight w:val="620"/>
        </w:trPr>
        <w:tc>
          <w:tcPr>
            <w:tcW w:w="3635" w:type="pct"/>
            <w:hideMark/>
          </w:tcPr>
          <w:p w:rsidR="006E5E4B" w:rsidRPr="00995114" w:rsidRDefault="006E5E4B" w:rsidP="00E85F9B">
            <w:pPr>
              <w:rPr>
                <w:lang w:val="en-GB"/>
              </w:rPr>
            </w:pPr>
            <w:r>
              <w:rPr>
                <w:lang w:val="en-GB"/>
              </w:rPr>
              <w:t>D</w:t>
            </w:r>
            <w:r w:rsidRPr="00DE226D">
              <w:rPr>
                <w:lang w:val="en-GB"/>
              </w:rPr>
              <w:t xml:space="preserve">evelop education and training </w:t>
            </w:r>
            <w:r w:rsidR="006705E9">
              <w:rPr>
                <w:lang w:val="en-GB"/>
              </w:rPr>
              <w:t xml:space="preserve">for the entire DRM cycle, </w:t>
            </w:r>
            <w:r>
              <w:rPr>
                <w:lang w:val="en-GB"/>
              </w:rPr>
              <w:t xml:space="preserve">especially </w:t>
            </w:r>
            <w:r w:rsidRPr="00DE226D">
              <w:rPr>
                <w:lang w:val="en-GB"/>
              </w:rPr>
              <w:t xml:space="preserve">for </w:t>
            </w:r>
            <w:r>
              <w:rPr>
                <w:lang w:val="en-GB"/>
              </w:rPr>
              <w:t xml:space="preserve">climate-related </w:t>
            </w:r>
            <w:r w:rsidRPr="00DE226D">
              <w:rPr>
                <w:lang w:val="en-GB"/>
              </w:rPr>
              <w:t>disaster mitigation</w:t>
            </w:r>
            <w:r>
              <w:rPr>
                <w:lang w:val="en-GB"/>
              </w:rPr>
              <w:t>,</w:t>
            </w:r>
            <w:r w:rsidR="00FF4B44">
              <w:rPr>
                <w:lang w:val="en-GB"/>
              </w:rPr>
              <w:t xml:space="preserve"> </w:t>
            </w:r>
            <w:r w:rsidR="006705E9">
              <w:rPr>
                <w:lang w:val="en-GB"/>
              </w:rPr>
              <w:t xml:space="preserve">and </w:t>
            </w:r>
            <w:r>
              <w:rPr>
                <w:lang w:val="en-GB"/>
              </w:rPr>
              <w:t xml:space="preserve">also </w:t>
            </w:r>
            <w:r w:rsidRPr="00DE226D">
              <w:rPr>
                <w:lang w:val="en-GB"/>
              </w:rPr>
              <w:t>strengthen</w:t>
            </w:r>
            <w:r>
              <w:rPr>
                <w:lang w:val="en-GB"/>
              </w:rPr>
              <w:t>ing</w:t>
            </w:r>
            <w:r w:rsidRPr="00DE226D">
              <w:rPr>
                <w:lang w:val="en-GB"/>
              </w:rPr>
              <w:t xml:space="preserve"> local early warning and response capacities </w:t>
            </w:r>
            <w:r w:rsidR="006705E9">
              <w:rPr>
                <w:lang w:val="en-GB"/>
              </w:rPr>
              <w:t>at multiple levels</w:t>
            </w:r>
          </w:p>
        </w:tc>
        <w:tc>
          <w:tcPr>
            <w:tcW w:w="659" w:type="pct"/>
            <w:hideMark/>
          </w:tcPr>
          <w:p w:rsidR="006E5E4B" w:rsidRPr="006917E2" w:rsidRDefault="006E5E4B" w:rsidP="00E85F9B">
            <w:r w:rsidRPr="006917E2">
              <w:rPr>
                <w:lang w:val="en-GB"/>
              </w:rPr>
              <w:t>Fisheries and Aqua</w:t>
            </w:r>
            <w:r>
              <w:rPr>
                <w:lang w:val="en-GB"/>
              </w:rPr>
              <w:t>-culture</w:t>
            </w:r>
          </w:p>
        </w:tc>
        <w:tc>
          <w:tcPr>
            <w:tcW w:w="707" w:type="pct"/>
            <w:gridSpan w:val="3"/>
            <w:hideMark/>
          </w:tcPr>
          <w:p w:rsidR="006E5E4B" w:rsidRPr="000817FE" w:rsidRDefault="006E5E4B" w:rsidP="00F95BE5">
            <w:r w:rsidRPr="00606915">
              <w:rPr>
                <w:lang w:val="en-GB"/>
              </w:rPr>
              <w:t>Multi</w:t>
            </w:r>
            <w:r>
              <w:rPr>
                <w:lang w:val="en-GB"/>
              </w:rPr>
              <w:t>level</w:t>
            </w:r>
          </w:p>
        </w:tc>
      </w:tr>
      <w:tr w:rsidR="006E5E4B" w:rsidRPr="000B126C" w:rsidTr="00F95BE5">
        <w:trPr>
          <w:trHeight w:val="530"/>
        </w:trPr>
        <w:tc>
          <w:tcPr>
            <w:tcW w:w="3635" w:type="pct"/>
            <w:hideMark/>
          </w:tcPr>
          <w:p w:rsidR="006E5E4B" w:rsidRPr="000B126C" w:rsidRDefault="006E5E4B" w:rsidP="00E85F9B">
            <w:r>
              <w:rPr>
                <w:lang w:val="en-GB"/>
              </w:rPr>
              <w:t>D</w:t>
            </w:r>
            <w:r w:rsidRPr="001B0472">
              <w:rPr>
                <w:lang w:val="en-GB"/>
              </w:rPr>
              <w:t xml:space="preserve">evelop </w:t>
            </w:r>
            <w:r>
              <w:rPr>
                <w:lang w:val="en-GB"/>
              </w:rPr>
              <w:t xml:space="preserve">stronger </w:t>
            </w:r>
            <w:r w:rsidRPr="001B0472">
              <w:rPr>
                <w:lang w:val="en-GB"/>
              </w:rPr>
              <w:t xml:space="preserve">partnerships </w:t>
            </w:r>
            <w:r>
              <w:rPr>
                <w:lang w:val="en-GB"/>
              </w:rPr>
              <w:t xml:space="preserve">to </w:t>
            </w:r>
            <w:r w:rsidRPr="001B0472">
              <w:rPr>
                <w:lang w:val="en-GB"/>
              </w:rPr>
              <w:t xml:space="preserve">mobilize resources </w:t>
            </w:r>
            <w:r>
              <w:rPr>
                <w:lang w:val="en-GB"/>
              </w:rPr>
              <w:t>for</w:t>
            </w:r>
            <w:r w:rsidRPr="001B0472">
              <w:rPr>
                <w:lang w:val="en-GB"/>
              </w:rPr>
              <w:t xml:space="preserve"> implementation of programmes and projects within the fisheries and aquaculture sector</w:t>
            </w:r>
            <w:r>
              <w:rPr>
                <w:lang w:val="en-GB"/>
              </w:rPr>
              <w:t xml:space="preserve">s via networked fisheries, aquaculture, CCA and DRM stakeholders </w:t>
            </w:r>
          </w:p>
        </w:tc>
        <w:tc>
          <w:tcPr>
            <w:tcW w:w="659" w:type="pct"/>
            <w:hideMark/>
          </w:tcPr>
          <w:p w:rsidR="006E5E4B" w:rsidRPr="006917E2" w:rsidRDefault="006E5E4B" w:rsidP="00E85F9B">
            <w:r w:rsidRPr="006917E2">
              <w:rPr>
                <w:lang w:val="en-GB"/>
              </w:rPr>
              <w:t>Fisheries and Aqua</w:t>
            </w:r>
            <w:r>
              <w:rPr>
                <w:lang w:val="en-GB"/>
              </w:rPr>
              <w:t>-culture</w:t>
            </w:r>
          </w:p>
        </w:tc>
        <w:tc>
          <w:tcPr>
            <w:tcW w:w="707" w:type="pct"/>
            <w:gridSpan w:val="3"/>
            <w:hideMark/>
          </w:tcPr>
          <w:p w:rsidR="006E5E4B" w:rsidRPr="000817FE" w:rsidRDefault="006E5E4B" w:rsidP="00F95BE5">
            <w:r w:rsidRPr="00606915">
              <w:rPr>
                <w:lang w:val="en-GB"/>
              </w:rPr>
              <w:t>Multi</w:t>
            </w:r>
            <w:r>
              <w:rPr>
                <w:lang w:val="en-GB"/>
              </w:rPr>
              <w:t>level</w:t>
            </w:r>
          </w:p>
        </w:tc>
      </w:tr>
      <w:tr w:rsidR="006E5E4B" w:rsidRPr="000B126C" w:rsidTr="00F95BE5">
        <w:trPr>
          <w:trHeight w:val="530"/>
        </w:trPr>
        <w:tc>
          <w:tcPr>
            <w:tcW w:w="3635" w:type="pct"/>
          </w:tcPr>
          <w:p w:rsidR="006E5E4B" w:rsidRDefault="006E5E4B" w:rsidP="00E85F9B">
            <w:pPr>
              <w:rPr>
                <w:lang w:val="en-GB"/>
              </w:rPr>
            </w:pPr>
            <w:r>
              <w:rPr>
                <w:lang w:val="en-GB"/>
              </w:rPr>
              <w:t>Design r</w:t>
            </w:r>
            <w:r w:rsidRPr="00787752">
              <w:rPr>
                <w:lang w:val="en-GB"/>
              </w:rPr>
              <w:t>ehabilitation, reconstruction and recovery activities t</w:t>
            </w:r>
            <w:r>
              <w:rPr>
                <w:lang w:val="en-GB"/>
              </w:rPr>
              <w:t>o re</w:t>
            </w:r>
            <w:r w:rsidRPr="00787752">
              <w:rPr>
                <w:lang w:val="en-GB"/>
              </w:rPr>
              <w:t xml:space="preserve">build livelihoods that are </w:t>
            </w:r>
            <w:r>
              <w:rPr>
                <w:lang w:val="en-GB"/>
              </w:rPr>
              <w:t xml:space="preserve">more resilient </w:t>
            </w:r>
            <w:r w:rsidRPr="00787752">
              <w:rPr>
                <w:lang w:val="en-GB"/>
              </w:rPr>
              <w:t>than those existing before the disaster;</w:t>
            </w:r>
            <w:r>
              <w:rPr>
                <w:lang w:val="en-GB"/>
              </w:rPr>
              <w:t xml:space="preserve"> avoid </w:t>
            </w:r>
            <w:r w:rsidRPr="00787752">
              <w:rPr>
                <w:lang w:val="en-GB"/>
              </w:rPr>
              <w:t>contributin</w:t>
            </w:r>
            <w:r>
              <w:rPr>
                <w:lang w:val="en-GB"/>
              </w:rPr>
              <w:t>g</w:t>
            </w:r>
            <w:r w:rsidRPr="00787752">
              <w:rPr>
                <w:lang w:val="en-GB"/>
              </w:rPr>
              <w:t xml:space="preserve"> to </w:t>
            </w:r>
            <w:r>
              <w:rPr>
                <w:lang w:val="en-GB"/>
              </w:rPr>
              <w:t>‘</w:t>
            </w:r>
            <w:r w:rsidRPr="00787752">
              <w:rPr>
                <w:lang w:val="en-GB"/>
              </w:rPr>
              <w:t>poverty traps</w:t>
            </w:r>
            <w:r>
              <w:rPr>
                <w:lang w:val="en-GB"/>
              </w:rPr>
              <w:t>’</w:t>
            </w:r>
            <w:r w:rsidR="00FF4B44">
              <w:rPr>
                <w:lang w:val="en-GB"/>
              </w:rPr>
              <w:t xml:space="preserve"> </w:t>
            </w:r>
            <w:r>
              <w:rPr>
                <w:lang w:val="en-GB"/>
              </w:rPr>
              <w:t>by increasing aid dependencies</w:t>
            </w:r>
          </w:p>
        </w:tc>
        <w:tc>
          <w:tcPr>
            <w:tcW w:w="659" w:type="pct"/>
          </w:tcPr>
          <w:p w:rsidR="006E5E4B" w:rsidRPr="006917E2" w:rsidRDefault="006E5E4B" w:rsidP="00E85F9B">
            <w:r w:rsidRPr="006917E2">
              <w:rPr>
                <w:lang w:val="en-GB"/>
              </w:rPr>
              <w:t>Fisheries and Aqua</w:t>
            </w:r>
            <w:r>
              <w:rPr>
                <w:lang w:val="en-GB"/>
              </w:rPr>
              <w:t>-culture</w:t>
            </w:r>
          </w:p>
        </w:tc>
        <w:tc>
          <w:tcPr>
            <w:tcW w:w="707" w:type="pct"/>
            <w:gridSpan w:val="3"/>
          </w:tcPr>
          <w:p w:rsidR="006E5E4B" w:rsidRPr="000817FE" w:rsidRDefault="006E5E4B" w:rsidP="00F95BE5">
            <w:r w:rsidRPr="00606915">
              <w:rPr>
                <w:lang w:val="en-GB"/>
              </w:rPr>
              <w:t>Multi</w:t>
            </w:r>
            <w:r>
              <w:rPr>
                <w:lang w:val="en-GB"/>
              </w:rPr>
              <w:t>level</w:t>
            </w:r>
          </w:p>
        </w:tc>
      </w:tr>
      <w:tr w:rsidR="006E5E4B" w:rsidRPr="00995114" w:rsidTr="00F95BE5">
        <w:tc>
          <w:tcPr>
            <w:tcW w:w="3635" w:type="pct"/>
          </w:tcPr>
          <w:p w:rsidR="006E5E4B" w:rsidRDefault="006E5E4B" w:rsidP="00E85F9B">
            <w:pPr>
              <w:rPr>
                <w:lang w:val="en-GB"/>
              </w:rPr>
            </w:pPr>
            <w:r>
              <w:rPr>
                <w:lang w:val="en-GB"/>
              </w:rPr>
              <w:t xml:space="preserve">Document, analyse and understand local </w:t>
            </w:r>
            <w:r w:rsidRPr="00F9024B">
              <w:rPr>
                <w:lang w:val="en-GB"/>
              </w:rPr>
              <w:t>knowledge</w:t>
            </w:r>
            <w:r>
              <w:rPr>
                <w:lang w:val="en-GB"/>
              </w:rPr>
              <w:t>,</w:t>
            </w:r>
            <w:r w:rsidRPr="00F9024B">
              <w:rPr>
                <w:lang w:val="en-GB"/>
              </w:rPr>
              <w:t xml:space="preserve"> existing strengths, coping strategies and </w:t>
            </w:r>
            <w:r>
              <w:rPr>
                <w:lang w:val="en-GB"/>
              </w:rPr>
              <w:t xml:space="preserve">community </w:t>
            </w:r>
            <w:r w:rsidRPr="00F9024B">
              <w:rPr>
                <w:lang w:val="en-GB"/>
              </w:rPr>
              <w:t xml:space="preserve">measures </w:t>
            </w:r>
            <w:r>
              <w:rPr>
                <w:lang w:val="en-GB"/>
              </w:rPr>
              <w:t>in</w:t>
            </w:r>
            <w:r w:rsidRPr="00F9024B">
              <w:rPr>
                <w:lang w:val="en-GB"/>
              </w:rPr>
              <w:t xml:space="preserve"> disaster-prone coastal communities </w:t>
            </w:r>
            <w:r>
              <w:rPr>
                <w:lang w:val="en-GB"/>
              </w:rPr>
              <w:t>so as to build on and share lessons about t</w:t>
            </w:r>
            <w:r w:rsidRPr="00F9024B">
              <w:rPr>
                <w:lang w:val="en-GB"/>
              </w:rPr>
              <w:t>he</w:t>
            </w:r>
            <w:r>
              <w:rPr>
                <w:lang w:val="en-GB"/>
              </w:rPr>
              <w:t>ir</w:t>
            </w:r>
            <w:r w:rsidRPr="00F9024B">
              <w:rPr>
                <w:lang w:val="en-GB"/>
              </w:rPr>
              <w:t xml:space="preserve"> resilience </w:t>
            </w:r>
          </w:p>
        </w:tc>
        <w:tc>
          <w:tcPr>
            <w:tcW w:w="659" w:type="pct"/>
          </w:tcPr>
          <w:p w:rsidR="006E5E4B" w:rsidRPr="004541E3" w:rsidRDefault="006E5E4B" w:rsidP="00E85F9B">
            <w:r w:rsidRPr="00A446D2">
              <w:rPr>
                <w:lang w:val="en-GB"/>
              </w:rPr>
              <w:t>Fisheries and Aqua</w:t>
            </w:r>
            <w:r>
              <w:rPr>
                <w:lang w:val="en-GB"/>
              </w:rPr>
              <w:t>-culture</w:t>
            </w:r>
          </w:p>
        </w:tc>
        <w:tc>
          <w:tcPr>
            <w:tcW w:w="707" w:type="pct"/>
            <w:gridSpan w:val="3"/>
          </w:tcPr>
          <w:p w:rsidR="006E5E4B" w:rsidRDefault="006E5E4B" w:rsidP="00E85F9B">
            <w:r w:rsidRPr="00997AD1">
              <w:rPr>
                <w:lang w:val="en-GB"/>
              </w:rPr>
              <w:t>Multilevel</w:t>
            </w:r>
          </w:p>
        </w:tc>
      </w:tr>
      <w:tr w:rsidR="006E5E4B" w:rsidRPr="00995114" w:rsidTr="00F95BE5">
        <w:tc>
          <w:tcPr>
            <w:tcW w:w="3635" w:type="pct"/>
          </w:tcPr>
          <w:p w:rsidR="006E5E4B" w:rsidRDefault="006E5E4B" w:rsidP="00E85F9B">
            <w:pPr>
              <w:rPr>
                <w:lang w:val="en-GB"/>
              </w:rPr>
            </w:pPr>
            <w:r>
              <w:t xml:space="preserve">Create channels through which </w:t>
            </w:r>
            <w:r>
              <w:rPr>
                <w:lang w:val="en-GB"/>
              </w:rPr>
              <w:t xml:space="preserve">local </w:t>
            </w:r>
            <w:r w:rsidRPr="00F9024B">
              <w:rPr>
                <w:lang w:val="en-GB"/>
              </w:rPr>
              <w:t>knowledge</w:t>
            </w:r>
            <w:r>
              <w:t xml:space="preserve"> and culture can be included in policy and be used to inform implementation as part of any action plan </w:t>
            </w:r>
          </w:p>
        </w:tc>
        <w:tc>
          <w:tcPr>
            <w:tcW w:w="659" w:type="pct"/>
          </w:tcPr>
          <w:p w:rsidR="006E5E4B" w:rsidRPr="00A446D2" w:rsidRDefault="006E5E4B" w:rsidP="00E85F9B">
            <w:pPr>
              <w:rPr>
                <w:lang w:val="en-GB"/>
              </w:rPr>
            </w:pPr>
            <w:r w:rsidRPr="00A446D2">
              <w:rPr>
                <w:lang w:val="en-GB"/>
              </w:rPr>
              <w:t>Fisheries and Aqua</w:t>
            </w:r>
            <w:r>
              <w:rPr>
                <w:lang w:val="en-GB"/>
              </w:rPr>
              <w:t>-culture</w:t>
            </w:r>
          </w:p>
        </w:tc>
        <w:tc>
          <w:tcPr>
            <w:tcW w:w="707" w:type="pct"/>
            <w:gridSpan w:val="3"/>
          </w:tcPr>
          <w:p w:rsidR="006E5E4B" w:rsidRPr="00997AD1" w:rsidRDefault="006E5E4B" w:rsidP="00E85F9B">
            <w:pPr>
              <w:rPr>
                <w:lang w:val="en-GB"/>
              </w:rPr>
            </w:pPr>
            <w:r w:rsidRPr="00997AD1">
              <w:rPr>
                <w:lang w:val="en-GB"/>
              </w:rPr>
              <w:t>Multilevel</w:t>
            </w:r>
          </w:p>
        </w:tc>
      </w:tr>
      <w:tr w:rsidR="006E5E4B" w:rsidRPr="00995114" w:rsidTr="00F95BE5">
        <w:tc>
          <w:tcPr>
            <w:tcW w:w="3635" w:type="pct"/>
          </w:tcPr>
          <w:p w:rsidR="006E5E4B" w:rsidRDefault="006E5E4B" w:rsidP="00E85F9B">
            <w:r>
              <w:t>Ensure that small-scale fisheries and aquaculture do not contribute to land or coastal degradation and exacerbate issues of climate change and disasters</w:t>
            </w:r>
          </w:p>
        </w:tc>
        <w:tc>
          <w:tcPr>
            <w:tcW w:w="659" w:type="pct"/>
          </w:tcPr>
          <w:p w:rsidR="006E5E4B" w:rsidRPr="00A446D2" w:rsidRDefault="006E5E4B" w:rsidP="00E85F9B">
            <w:pPr>
              <w:rPr>
                <w:lang w:val="en-GB"/>
              </w:rPr>
            </w:pPr>
            <w:r w:rsidRPr="00A446D2">
              <w:rPr>
                <w:lang w:val="en-GB"/>
              </w:rPr>
              <w:t>Fisheries and Aqua</w:t>
            </w:r>
            <w:r>
              <w:rPr>
                <w:lang w:val="en-GB"/>
              </w:rPr>
              <w:t>-culture</w:t>
            </w:r>
          </w:p>
        </w:tc>
        <w:tc>
          <w:tcPr>
            <w:tcW w:w="707" w:type="pct"/>
            <w:gridSpan w:val="3"/>
          </w:tcPr>
          <w:p w:rsidR="006E5E4B" w:rsidRPr="00997AD1" w:rsidRDefault="006E5E4B" w:rsidP="00E85F9B">
            <w:pPr>
              <w:rPr>
                <w:lang w:val="en-GB"/>
              </w:rPr>
            </w:pPr>
            <w:r w:rsidRPr="00997AD1">
              <w:rPr>
                <w:lang w:val="en-GB"/>
              </w:rPr>
              <w:t>Multilevel</w:t>
            </w:r>
          </w:p>
        </w:tc>
      </w:tr>
      <w:tr w:rsidR="009D4703" w:rsidRPr="00995114" w:rsidTr="00F95BE5">
        <w:tc>
          <w:tcPr>
            <w:tcW w:w="3635" w:type="pct"/>
          </w:tcPr>
          <w:p w:rsidR="009D4703" w:rsidRDefault="009D4703" w:rsidP="009D4703">
            <w:r>
              <w:t>Develop innovative insurance products, including for income insurance where applicable, that can be tied to existing implementation capacity</w:t>
            </w:r>
          </w:p>
        </w:tc>
        <w:tc>
          <w:tcPr>
            <w:tcW w:w="659" w:type="pct"/>
          </w:tcPr>
          <w:p w:rsidR="009D4703" w:rsidRPr="00A446D2" w:rsidRDefault="009D4703" w:rsidP="00E85F9B">
            <w:pPr>
              <w:rPr>
                <w:lang w:val="en-GB"/>
              </w:rPr>
            </w:pPr>
            <w:r w:rsidRPr="00A446D2">
              <w:rPr>
                <w:lang w:val="en-GB"/>
              </w:rPr>
              <w:t>Fisheries and Aqua</w:t>
            </w:r>
            <w:r>
              <w:rPr>
                <w:lang w:val="en-GB"/>
              </w:rPr>
              <w:t>-culture</w:t>
            </w:r>
          </w:p>
        </w:tc>
        <w:tc>
          <w:tcPr>
            <w:tcW w:w="707" w:type="pct"/>
            <w:gridSpan w:val="3"/>
          </w:tcPr>
          <w:p w:rsidR="009D4703" w:rsidRPr="00997AD1" w:rsidRDefault="009D4703" w:rsidP="00E85F9B">
            <w:pPr>
              <w:rPr>
                <w:lang w:val="en-GB"/>
              </w:rPr>
            </w:pPr>
            <w:r w:rsidRPr="00997AD1">
              <w:rPr>
                <w:lang w:val="en-GB"/>
              </w:rPr>
              <w:t>Multilevel</w:t>
            </w:r>
          </w:p>
        </w:tc>
      </w:tr>
      <w:tr w:rsidR="009D4703" w:rsidRPr="00995114" w:rsidTr="00F95BE5">
        <w:tc>
          <w:tcPr>
            <w:tcW w:w="3635" w:type="pct"/>
          </w:tcPr>
          <w:p w:rsidR="009D4703" w:rsidRDefault="009D4703" w:rsidP="00E85F9B">
            <w:pPr>
              <w:rPr>
                <w:lang w:val="en-GB"/>
              </w:rPr>
            </w:pPr>
            <w:r>
              <w:rPr>
                <w:lang w:val="en-GB"/>
              </w:rPr>
              <w:t>P</w:t>
            </w:r>
            <w:r w:rsidRPr="001F4BF5">
              <w:rPr>
                <w:lang w:val="en-GB"/>
              </w:rPr>
              <w:t xml:space="preserve">lan </w:t>
            </w:r>
            <w:r>
              <w:rPr>
                <w:lang w:val="en-GB"/>
              </w:rPr>
              <w:t>s</w:t>
            </w:r>
            <w:r w:rsidRPr="001F4BF5">
              <w:rPr>
                <w:lang w:val="en-GB"/>
              </w:rPr>
              <w:t>trategic</w:t>
            </w:r>
            <w:r>
              <w:rPr>
                <w:lang w:val="en-GB"/>
              </w:rPr>
              <w:t>ally</w:t>
            </w:r>
            <w:r w:rsidR="00FF4B44">
              <w:rPr>
                <w:lang w:val="en-GB"/>
              </w:rPr>
              <w:t xml:space="preserve"> </w:t>
            </w:r>
            <w:r>
              <w:rPr>
                <w:lang w:val="en-GB"/>
              </w:rPr>
              <w:t xml:space="preserve">in disaster response </w:t>
            </w:r>
            <w:r w:rsidRPr="001F4BF5">
              <w:rPr>
                <w:lang w:val="en-GB"/>
              </w:rPr>
              <w:t xml:space="preserve">for long-term rehabilitation and recovery </w:t>
            </w:r>
            <w:r>
              <w:rPr>
                <w:lang w:val="en-GB"/>
              </w:rPr>
              <w:t xml:space="preserve">bearing in mind the </w:t>
            </w:r>
            <w:r w:rsidRPr="001F4BF5">
              <w:rPr>
                <w:lang w:val="en-GB"/>
              </w:rPr>
              <w:t>sustainability of livelihoods</w:t>
            </w:r>
            <w:r>
              <w:rPr>
                <w:lang w:val="en-GB"/>
              </w:rPr>
              <w:t xml:space="preserve">, management, and any changes to ecosystems that occurred as a result of the </w:t>
            </w:r>
            <w:r w:rsidRPr="001F4BF5">
              <w:rPr>
                <w:lang w:val="en-GB"/>
              </w:rPr>
              <w:t>disaster</w:t>
            </w:r>
          </w:p>
        </w:tc>
        <w:tc>
          <w:tcPr>
            <w:tcW w:w="664" w:type="pct"/>
            <w:gridSpan w:val="2"/>
          </w:tcPr>
          <w:p w:rsidR="009D4703" w:rsidRPr="004541E3" w:rsidRDefault="009D4703" w:rsidP="00E85F9B">
            <w:r w:rsidRPr="00A446D2">
              <w:rPr>
                <w:lang w:val="en-GB"/>
              </w:rPr>
              <w:t>Fisheries and Aqua</w:t>
            </w:r>
            <w:r>
              <w:rPr>
                <w:lang w:val="en-GB"/>
              </w:rPr>
              <w:t>-culture</w:t>
            </w:r>
          </w:p>
        </w:tc>
        <w:tc>
          <w:tcPr>
            <w:tcW w:w="701" w:type="pct"/>
            <w:gridSpan w:val="2"/>
          </w:tcPr>
          <w:p w:rsidR="009D4703" w:rsidRDefault="009D4703" w:rsidP="00E85F9B">
            <w:r w:rsidRPr="00997AD1">
              <w:rPr>
                <w:lang w:val="en-GB"/>
              </w:rPr>
              <w:t>Multilevel</w:t>
            </w:r>
          </w:p>
        </w:tc>
      </w:tr>
      <w:tr w:rsidR="009D4703" w:rsidRPr="00995114" w:rsidTr="00F95BE5">
        <w:tc>
          <w:tcPr>
            <w:tcW w:w="3635" w:type="pct"/>
          </w:tcPr>
          <w:p w:rsidR="009D4703" w:rsidRDefault="009D4703" w:rsidP="00E85F9B">
            <w:pPr>
              <w:rPr>
                <w:lang w:val="en-GB"/>
              </w:rPr>
            </w:pPr>
            <w:r>
              <w:rPr>
                <w:lang w:val="en-GB"/>
              </w:rPr>
              <w:t>Record</w:t>
            </w:r>
            <w:r w:rsidRPr="00B6409E">
              <w:rPr>
                <w:lang w:val="en-GB"/>
              </w:rPr>
              <w:t xml:space="preserve"> and disseminate local knowledge and good practices</w:t>
            </w:r>
            <w:r>
              <w:rPr>
                <w:lang w:val="en-GB"/>
              </w:rPr>
              <w:t xml:space="preserve"> through DRM/CCA action learning networks or other means of social learning</w:t>
            </w:r>
          </w:p>
        </w:tc>
        <w:tc>
          <w:tcPr>
            <w:tcW w:w="664" w:type="pct"/>
            <w:gridSpan w:val="2"/>
          </w:tcPr>
          <w:p w:rsidR="009D4703" w:rsidRPr="004541E3" w:rsidRDefault="009D4703" w:rsidP="00E85F9B">
            <w:r w:rsidRPr="00A446D2">
              <w:rPr>
                <w:lang w:val="en-GB"/>
              </w:rPr>
              <w:t>Fisheries and Aqua</w:t>
            </w:r>
            <w:r>
              <w:rPr>
                <w:lang w:val="en-GB"/>
              </w:rPr>
              <w:t>-culture</w:t>
            </w:r>
          </w:p>
        </w:tc>
        <w:tc>
          <w:tcPr>
            <w:tcW w:w="701" w:type="pct"/>
            <w:gridSpan w:val="2"/>
          </w:tcPr>
          <w:p w:rsidR="009D4703" w:rsidRDefault="009D4703" w:rsidP="00E85F9B">
            <w:r w:rsidRPr="00997AD1">
              <w:rPr>
                <w:lang w:val="en-GB"/>
              </w:rPr>
              <w:t>Multilevel</w:t>
            </w:r>
          </w:p>
        </w:tc>
      </w:tr>
      <w:tr w:rsidR="009D4703" w:rsidRPr="00995114" w:rsidTr="00F95BE5">
        <w:tc>
          <w:tcPr>
            <w:tcW w:w="3635" w:type="pct"/>
          </w:tcPr>
          <w:p w:rsidR="009D4703" w:rsidRDefault="009D4703" w:rsidP="00E85F9B">
            <w:pPr>
              <w:rPr>
                <w:lang w:val="en-GB"/>
              </w:rPr>
            </w:pPr>
            <w:r>
              <w:rPr>
                <w:lang w:val="en-GB"/>
              </w:rPr>
              <w:t xml:space="preserve">Monitor and evaluate </w:t>
            </w:r>
            <w:r w:rsidR="00CF6B72">
              <w:rPr>
                <w:lang w:val="en-GB"/>
              </w:rPr>
              <w:t xml:space="preserve">the implementation of (?) </w:t>
            </w:r>
            <w:r>
              <w:rPr>
                <w:lang w:val="en-GB"/>
              </w:rPr>
              <w:t>fisheries management plans in such a way as to be prepared to replace physical infrastructure, technology and practices with improvements should disaster recovery allow wholesale replacements</w:t>
            </w:r>
          </w:p>
        </w:tc>
        <w:tc>
          <w:tcPr>
            <w:tcW w:w="664" w:type="pct"/>
            <w:gridSpan w:val="2"/>
          </w:tcPr>
          <w:p w:rsidR="009D4703" w:rsidRPr="004541E3" w:rsidRDefault="009D4703" w:rsidP="00E85F9B">
            <w:r w:rsidRPr="00A446D2">
              <w:rPr>
                <w:lang w:val="en-GB"/>
              </w:rPr>
              <w:t>Fisheries and Aqua</w:t>
            </w:r>
            <w:r>
              <w:rPr>
                <w:lang w:val="en-GB"/>
              </w:rPr>
              <w:t>-culture</w:t>
            </w:r>
          </w:p>
        </w:tc>
        <w:tc>
          <w:tcPr>
            <w:tcW w:w="701" w:type="pct"/>
            <w:gridSpan w:val="2"/>
          </w:tcPr>
          <w:p w:rsidR="009D4703" w:rsidRDefault="009D4703" w:rsidP="00E85F9B">
            <w:r w:rsidRPr="00997AD1">
              <w:rPr>
                <w:lang w:val="en-GB"/>
              </w:rPr>
              <w:t>Multilevel</w:t>
            </w:r>
          </w:p>
        </w:tc>
      </w:tr>
    </w:tbl>
    <w:p w:rsidR="006E5E4B" w:rsidRDefault="006E5E4B" w:rsidP="001145AB"/>
    <w:p w:rsidR="006E5E4B" w:rsidRDefault="006E5E4B" w:rsidP="00F95BE5">
      <w:pPr>
        <w:pBdr>
          <w:top w:val="single" w:sz="4" w:space="1" w:color="auto"/>
          <w:left w:val="single" w:sz="4" w:space="4" w:color="auto"/>
          <w:bottom w:val="single" w:sz="4" w:space="1" w:color="auto"/>
          <w:right w:val="single" w:sz="4" w:space="18" w:color="auto"/>
        </w:pBdr>
        <w:rPr>
          <w:b/>
        </w:rPr>
      </w:pPr>
      <w:r w:rsidRPr="00DD4664">
        <w:rPr>
          <w:b/>
        </w:rPr>
        <w:t>Strategic element 3: Promote actions to reduce greenhouse gas emissions through fossil fuel reduction and conservation, and switching to renewable and cleaner energy sources</w:t>
      </w:r>
    </w:p>
    <w:p w:rsidR="00DD4664" w:rsidRPr="00DD4664" w:rsidRDefault="00DD4664" w:rsidP="006E5E4B">
      <w:pPr>
        <w:rPr>
          <w:b/>
        </w:rPr>
      </w:pPr>
      <w:r>
        <w:rPr>
          <w:b/>
        </w:rPr>
        <w:t>Existing</w:t>
      </w:r>
    </w:p>
    <w:tbl>
      <w:tblPr>
        <w:tblStyle w:val="TableGrid"/>
        <w:tblW w:w="5171" w:type="pct"/>
        <w:tblLayout w:type="fixed"/>
        <w:tblLook w:val="04A0"/>
      </w:tblPr>
      <w:tblGrid>
        <w:gridCol w:w="7128"/>
        <w:gridCol w:w="1078"/>
        <w:gridCol w:w="52"/>
        <w:gridCol w:w="42"/>
        <w:gridCol w:w="1258"/>
      </w:tblGrid>
      <w:tr w:rsidR="006E5E4B" w:rsidRPr="00995114" w:rsidTr="00F95BE5">
        <w:trPr>
          <w:trHeight w:val="485"/>
          <w:tblHeader/>
        </w:trPr>
        <w:tc>
          <w:tcPr>
            <w:tcW w:w="3729"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591" w:type="pct"/>
            <w:gridSpan w:val="2"/>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680" w:type="pct"/>
            <w:gridSpan w:val="2"/>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0B126C" w:rsidTr="00F95BE5">
        <w:trPr>
          <w:trHeight w:val="1200"/>
        </w:trPr>
        <w:tc>
          <w:tcPr>
            <w:tcW w:w="3729" w:type="pct"/>
            <w:tcBorders>
              <w:right w:val="single" w:sz="4" w:space="0" w:color="auto"/>
            </w:tcBorders>
            <w:shd w:val="clear" w:color="auto" w:fill="F2F2F2" w:themeFill="background1" w:themeFillShade="F2"/>
            <w:hideMark/>
          </w:tcPr>
          <w:p w:rsidR="006E5E4B" w:rsidRPr="00442515" w:rsidRDefault="006E5E4B" w:rsidP="00E85F9B">
            <w:pPr>
              <w:rPr>
                <w:b/>
                <w:i/>
              </w:rPr>
            </w:pPr>
            <w:r w:rsidRPr="00442515">
              <w:rPr>
                <w:b/>
                <w:i/>
              </w:rPr>
              <w:t>Goal 1: Promote the use of renewable  energy resources</w:t>
            </w:r>
          </w:p>
          <w:p w:rsidR="006E5E4B" w:rsidRPr="00442515" w:rsidRDefault="006E5E4B" w:rsidP="00E85F9B">
            <w:pPr>
              <w:rPr>
                <w:b/>
                <w:i/>
              </w:rPr>
            </w:pPr>
            <w:r w:rsidRPr="00442515">
              <w:rPr>
                <w:b/>
                <w:i/>
              </w:rPr>
              <w:t>Objective: Adopt energy efficiency and conservation methods.</w:t>
            </w:r>
          </w:p>
          <w:p w:rsidR="006E5E4B" w:rsidRPr="00442515" w:rsidRDefault="006E5E4B" w:rsidP="00E85F9B">
            <w:pPr>
              <w:rPr>
                <w:b/>
                <w:i/>
              </w:rPr>
            </w:pPr>
            <w:r w:rsidRPr="00442515">
              <w:rPr>
                <w:b/>
                <w:i/>
              </w:rPr>
              <w:t>Outcomes:</w:t>
            </w:r>
            <w:r w:rsidRPr="00442515">
              <w:rPr>
                <w:b/>
                <w:i/>
              </w:rPr>
              <w:tab/>
            </w:r>
          </w:p>
          <w:p w:rsidR="006E5E4B" w:rsidRPr="00442515" w:rsidRDefault="006E5E4B" w:rsidP="00E85F9B">
            <w:pPr>
              <w:rPr>
                <w:b/>
                <w:i/>
              </w:rPr>
            </w:pPr>
            <w:r w:rsidRPr="00442515">
              <w:rPr>
                <w:b/>
                <w:i/>
              </w:rPr>
              <w:t>• Policies and legislation in place to remove barriers and promote investment in renewable and alternative energy.</w:t>
            </w:r>
          </w:p>
          <w:p w:rsidR="006E5E4B" w:rsidRPr="00442515" w:rsidRDefault="006E5E4B" w:rsidP="00E85F9B">
            <w:pPr>
              <w:rPr>
                <w:b/>
                <w:i/>
              </w:rPr>
            </w:pPr>
            <w:r w:rsidRPr="00442515">
              <w:rPr>
                <w:b/>
                <w:i/>
              </w:rPr>
              <w:t>• Energy reduction target in place at the CARICOM level.</w:t>
            </w:r>
          </w:p>
          <w:p w:rsidR="006E5E4B" w:rsidRPr="000B126C" w:rsidRDefault="006E5E4B" w:rsidP="00E85F9B">
            <w:pPr>
              <w:rPr>
                <w:b/>
                <w:i/>
              </w:rPr>
            </w:pPr>
            <w:r w:rsidRPr="00442515">
              <w:rPr>
                <w:b/>
                <w:i/>
              </w:rPr>
              <w:t>• Demand side power management institutionalized in the region.</w:t>
            </w:r>
          </w:p>
        </w:tc>
        <w:tc>
          <w:tcPr>
            <w:tcW w:w="564"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Medium</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386"/>
        </w:trPr>
        <w:tc>
          <w:tcPr>
            <w:tcW w:w="3729" w:type="pct"/>
            <w:hideMark/>
          </w:tcPr>
          <w:p w:rsidR="006E5E4B" w:rsidRPr="000B126C" w:rsidRDefault="006E5E4B" w:rsidP="00E85F9B">
            <w:r>
              <w:t>No action clearly related to fisheries or aquaculture</w:t>
            </w:r>
          </w:p>
        </w:tc>
        <w:tc>
          <w:tcPr>
            <w:tcW w:w="564" w:type="pct"/>
            <w:tcBorders>
              <w:bottom w:val="single" w:sz="4" w:space="0" w:color="auto"/>
            </w:tcBorders>
            <w:hideMark/>
          </w:tcPr>
          <w:p w:rsidR="006E5E4B" w:rsidRPr="000B126C" w:rsidRDefault="006E5E4B" w:rsidP="00E85F9B"/>
        </w:tc>
        <w:tc>
          <w:tcPr>
            <w:tcW w:w="707" w:type="pct"/>
            <w:gridSpan w:val="3"/>
            <w:tcBorders>
              <w:bottom w:val="single" w:sz="4" w:space="0" w:color="auto"/>
            </w:tcBorders>
            <w:hideMark/>
          </w:tcPr>
          <w:p w:rsidR="006E5E4B" w:rsidRPr="000B126C" w:rsidRDefault="006E5E4B" w:rsidP="00E85F9B"/>
        </w:tc>
      </w:tr>
      <w:tr w:rsidR="006E5E4B" w:rsidRPr="000B126C" w:rsidTr="00F95BE5">
        <w:trPr>
          <w:trHeight w:val="620"/>
        </w:trPr>
        <w:tc>
          <w:tcPr>
            <w:tcW w:w="3729" w:type="pct"/>
            <w:tcBorders>
              <w:right w:val="single" w:sz="4" w:space="0" w:color="auto"/>
            </w:tcBorders>
            <w:shd w:val="clear" w:color="auto" w:fill="F2F2F2" w:themeFill="background1" w:themeFillShade="F2"/>
            <w:hideMark/>
          </w:tcPr>
          <w:p w:rsidR="006E5E4B" w:rsidRPr="00442515" w:rsidRDefault="006E5E4B" w:rsidP="00E85F9B">
            <w:pPr>
              <w:rPr>
                <w:b/>
                <w:i/>
              </w:rPr>
            </w:pPr>
            <w:r w:rsidRPr="00442515">
              <w:rPr>
                <w:b/>
                <w:i/>
              </w:rPr>
              <w:lastRenderedPageBreak/>
              <w:t>Goal 1: Promote the use of renewable  energy resources</w:t>
            </w:r>
            <w:r>
              <w:rPr>
                <w:b/>
                <w:i/>
              </w:rPr>
              <w:t xml:space="preserve"> (continued)</w:t>
            </w:r>
          </w:p>
          <w:p w:rsidR="006E5E4B" w:rsidRPr="006654C3" w:rsidRDefault="006E5E4B" w:rsidP="00E85F9B">
            <w:pPr>
              <w:rPr>
                <w:b/>
                <w:i/>
              </w:rPr>
            </w:pPr>
            <w:r w:rsidRPr="006654C3">
              <w:rPr>
                <w:b/>
                <w:i/>
              </w:rPr>
              <w:t>Objective: Reduce GHG emissions through the promotion and use of renewable energy and alternative energy sources.</w:t>
            </w:r>
          </w:p>
          <w:p w:rsidR="006E5E4B" w:rsidRPr="006654C3" w:rsidRDefault="006E5E4B" w:rsidP="00E85F9B">
            <w:pPr>
              <w:rPr>
                <w:b/>
                <w:i/>
              </w:rPr>
            </w:pPr>
            <w:r w:rsidRPr="006654C3">
              <w:rPr>
                <w:b/>
                <w:i/>
              </w:rPr>
              <w:t>Outcome:</w:t>
            </w:r>
            <w:r w:rsidRPr="006654C3">
              <w:rPr>
                <w:b/>
                <w:i/>
              </w:rPr>
              <w:tab/>
            </w:r>
            <w:r w:rsidRPr="006654C3">
              <w:rPr>
                <w:b/>
                <w:i/>
              </w:rPr>
              <w:tab/>
            </w:r>
          </w:p>
          <w:p w:rsidR="006E5E4B" w:rsidRPr="006654C3" w:rsidRDefault="006E5E4B" w:rsidP="00E85F9B">
            <w:pPr>
              <w:rPr>
                <w:b/>
                <w:i/>
              </w:rPr>
            </w:pPr>
            <w:r w:rsidRPr="006654C3">
              <w:rPr>
                <w:b/>
                <w:i/>
              </w:rPr>
              <w:t>• Renewable energy provides up to xx percent of energy supply in CARICOM countries as group by 2021.</w:t>
            </w:r>
          </w:p>
        </w:tc>
        <w:tc>
          <w:tcPr>
            <w:tcW w:w="564"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Medium</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F95BE5">
        <w:trPr>
          <w:trHeight w:val="350"/>
        </w:trPr>
        <w:tc>
          <w:tcPr>
            <w:tcW w:w="3729" w:type="pct"/>
            <w:hideMark/>
          </w:tcPr>
          <w:p w:rsidR="006E5E4B" w:rsidRPr="000B126C" w:rsidRDefault="006E5E4B" w:rsidP="00E85F9B">
            <w:r>
              <w:t>No action clearly related to fisheries or aquaculture</w:t>
            </w:r>
          </w:p>
        </w:tc>
        <w:tc>
          <w:tcPr>
            <w:tcW w:w="564" w:type="pct"/>
            <w:tcBorders>
              <w:top w:val="single" w:sz="4" w:space="0" w:color="auto"/>
              <w:bottom w:val="single" w:sz="4" w:space="0" w:color="auto"/>
            </w:tcBorders>
            <w:hideMark/>
          </w:tcPr>
          <w:p w:rsidR="006E5E4B" w:rsidRPr="000B126C" w:rsidRDefault="006E5E4B" w:rsidP="00E85F9B"/>
        </w:tc>
        <w:tc>
          <w:tcPr>
            <w:tcW w:w="707" w:type="pct"/>
            <w:gridSpan w:val="3"/>
            <w:tcBorders>
              <w:top w:val="single" w:sz="4" w:space="0" w:color="auto"/>
              <w:bottom w:val="single" w:sz="4" w:space="0" w:color="auto"/>
            </w:tcBorders>
            <w:hideMark/>
          </w:tcPr>
          <w:p w:rsidR="006E5E4B" w:rsidRPr="000B126C" w:rsidRDefault="006E5E4B" w:rsidP="00E85F9B"/>
        </w:tc>
      </w:tr>
      <w:tr w:rsidR="006E5E4B" w:rsidRPr="000B126C" w:rsidTr="00F95BE5">
        <w:trPr>
          <w:trHeight w:val="620"/>
        </w:trPr>
        <w:tc>
          <w:tcPr>
            <w:tcW w:w="3729" w:type="pct"/>
            <w:tcBorders>
              <w:right w:val="single" w:sz="4" w:space="0" w:color="auto"/>
            </w:tcBorders>
            <w:shd w:val="clear" w:color="auto" w:fill="F2F2F2" w:themeFill="background1" w:themeFillShade="F2"/>
          </w:tcPr>
          <w:p w:rsidR="006E5E4B" w:rsidRPr="006654C3" w:rsidRDefault="006E5E4B" w:rsidP="00E85F9B">
            <w:pPr>
              <w:rPr>
                <w:b/>
                <w:i/>
              </w:rPr>
            </w:pPr>
            <w:r w:rsidRPr="006654C3">
              <w:rPr>
                <w:b/>
                <w:i/>
              </w:rPr>
              <w:t>Goal 2: Support the assessment of wind potential  to supply electric power in CARICOM countries</w:t>
            </w:r>
          </w:p>
          <w:p w:rsidR="006E5E4B" w:rsidRPr="006654C3" w:rsidRDefault="006E5E4B" w:rsidP="00E85F9B">
            <w:pPr>
              <w:rPr>
                <w:b/>
                <w:i/>
              </w:rPr>
            </w:pPr>
            <w:r w:rsidRPr="006654C3">
              <w:rPr>
                <w:b/>
                <w:i/>
              </w:rPr>
              <w:t>Objective: Reduce GHG emissions through the promotion and use of renewable energy and alternative energy sources.</w:t>
            </w:r>
          </w:p>
          <w:p w:rsidR="006E5E4B" w:rsidRPr="006654C3" w:rsidRDefault="006E5E4B" w:rsidP="00E85F9B">
            <w:pPr>
              <w:rPr>
                <w:b/>
                <w:i/>
              </w:rPr>
            </w:pPr>
            <w:r w:rsidRPr="006654C3">
              <w:rPr>
                <w:b/>
                <w:i/>
              </w:rPr>
              <w:t>Outcomes:</w:t>
            </w:r>
          </w:p>
          <w:p w:rsidR="006E5E4B" w:rsidRPr="006654C3" w:rsidRDefault="006E5E4B" w:rsidP="00E85F9B">
            <w:pPr>
              <w:rPr>
                <w:b/>
                <w:i/>
              </w:rPr>
            </w:pPr>
            <w:r w:rsidRPr="006654C3">
              <w:rPr>
                <w:b/>
                <w:i/>
              </w:rPr>
              <w:t>(None stated)</w:t>
            </w:r>
          </w:p>
        </w:tc>
        <w:tc>
          <w:tcPr>
            <w:tcW w:w="564" w:type="pct"/>
            <w:tcBorders>
              <w:top w:val="single" w:sz="4" w:space="0" w:color="auto"/>
              <w:left w:val="single" w:sz="4" w:space="0" w:color="auto"/>
              <w:bottom w:val="single" w:sz="4" w:space="0" w:color="auto"/>
              <w:right w:val="nil"/>
            </w:tcBorders>
            <w:shd w:val="clear" w:color="auto" w:fill="F2F2F2" w:themeFill="background1" w:themeFillShade="F2"/>
            <w:vAlign w:val="center"/>
          </w:tcPr>
          <w:p w:rsidR="006E5E4B" w:rsidRPr="00995114" w:rsidRDefault="006E5E4B" w:rsidP="00E85F9B">
            <w:pPr>
              <w:jc w:val="right"/>
              <w:rPr>
                <w:b/>
                <w:lang w:val="en-GB"/>
              </w:rPr>
            </w:pPr>
            <w:r>
              <w:rPr>
                <w:b/>
                <w:lang w:val="en-GB"/>
              </w:rPr>
              <w:t>Medium</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6E5E4B" w:rsidRPr="00995114" w:rsidRDefault="006E5E4B" w:rsidP="00E85F9B">
            <w:pPr>
              <w:rPr>
                <w:b/>
                <w:lang w:val="en-GB"/>
              </w:rPr>
            </w:pPr>
            <w:r>
              <w:rPr>
                <w:b/>
                <w:lang w:val="en-GB"/>
              </w:rPr>
              <w:t>priority</w:t>
            </w:r>
          </w:p>
        </w:tc>
      </w:tr>
      <w:tr w:rsidR="006E5E4B" w:rsidRPr="000B126C" w:rsidTr="00F95BE5">
        <w:trPr>
          <w:trHeight w:val="359"/>
        </w:trPr>
        <w:tc>
          <w:tcPr>
            <w:tcW w:w="3729" w:type="pct"/>
            <w:hideMark/>
          </w:tcPr>
          <w:p w:rsidR="006E5E4B" w:rsidRPr="000B126C" w:rsidRDefault="006E5E4B" w:rsidP="00E85F9B">
            <w:r>
              <w:t>No action clearly related to fisheries or aquaculture</w:t>
            </w:r>
          </w:p>
        </w:tc>
        <w:tc>
          <w:tcPr>
            <w:tcW w:w="564" w:type="pct"/>
            <w:tcBorders>
              <w:top w:val="single" w:sz="4" w:space="0" w:color="auto"/>
              <w:bottom w:val="single" w:sz="4" w:space="0" w:color="auto"/>
            </w:tcBorders>
            <w:hideMark/>
          </w:tcPr>
          <w:p w:rsidR="006E5E4B" w:rsidRPr="000B126C" w:rsidRDefault="006E5E4B" w:rsidP="00E85F9B"/>
        </w:tc>
        <w:tc>
          <w:tcPr>
            <w:tcW w:w="707" w:type="pct"/>
            <w:gridSpan w:val="3"/>
            <w:tcBorders>
              <w:top w:val="single" w:sz="4" w:space="0" w:color="auto"/>
              <w:bottom w:val="single" w:sz="4" w:space="0" w:color="auto"/>
            </w:tcBorders>
            <w:hideMark/>
          </w:tcPr>
          <w:p w:rsidR="006E5E4B" w:rsidRPr="000B126C" w:rsidRDefault="006E5E4B" w:rsidP="00E85F9B"/>
        </w:tc>
      </w:tr>
      <w:tr w:rsidR="006E5E4B" w:rsidRPr="000B126C" w:rsidTr="00F95BE5">
        <w:trPr>
          <w:trHeight w:val="620"/>
        </w:trPr>
        <w:tc>
          <w:tcPr>
            <w:tcW w:w="3729" w:type="pct"/>
            <w:tcBorders>
              <w:right w:val="single" w:sz="4" w:space="0" w:color="auto"/>
            </w:tcBorders>
            <w:shd w:val="clear" w:color="auto" w:fill="F2F2F2" w:themeFill="background1" w:themeFillShade="F2"/>
          </w:tcPr>
          <w:p w:rsidR="006E5E4B" w:rsidRPr="006654C3" w:rsidRDefault="006E5E4B" w:rsidP="00E85F9B">
            <w:pPr>
              <w:rPr>
                <w:b/>
                <w:i/>
              </w:rPr>
            </w:pPr>
            <w:r w:rsidRPr="006654C3">
              <w:rPr>
                <w:b/>
                <w:i/>
              </w:rPr>
              <w:t>Goal 3: Support the development  of innovative financing mechanisms for the deployment  of solar energy (water heaters,  etc)</w:t>
            </w:r>
          </w:p>
          <w:p w:rsidR="006E5E4B" w:rsidRDefault="006E5E4B" w:rsidP="00E85F9B">
            <w:pPr>
              <w:rPr>
                <w:b/>
                <w:i/>
              </w:rPr>
            </w:pPr>
            <w:r w:rsidRPr="006654C3">
              <w:rPr>
                <w:b/>
                <w:i/>
              </w:rPr>
              <w:t>Objective: Reduce GHG emissions through the promotion and use of renewable energy and alternative energy sources.</w:t>
            </w:r>
          </w:p>
          <w:p w:rsidR="006E5E4B" w:rsidRPr="006654C3" w:rsidRDefault="006E5E4B" w:rsidP="00E85F9B">
            <w:pPr>
              <w:rPr>
                <w:b/>
                <w:i/>
              </w:rPr>
            </w:pPr>
            <w:r w:rsidRPr="006654C3">
              <w:rPr>
                <w:b/>
                <w:i/>
              </w:rPr>
              <w:t>Outcomes:</w:t>
            </w:r>
          </w:p>
          <w:p w:rsidR="006E5E4B" w:rsidRPr="006654C3" w:rsidRDefault="006E5E4B" w:rsidP="00E85F9B">
            <w:pPr>
              <w:rPr>
                <w:b/>
                <w:i/>
              </w:rPr>
            </w:pPr>
            <w:r w:rsidRPr="006654C3">
              <w:rPr>
                <w:b/>
                <w:i/>
              </w:rPr>
              <w:t>(None stated)</w:t>
            </w:r>
          </w:p>
        </w:tc>
        <w:tc>
          <w:tcPr>
            <w:tcW w:w="564" w:type="pct"/>
            <w:tcBorders>
              <w:top w:val="single" w:sz="4" w:space="0" w:color="auto"/>
              <w:left w:val="single" w:sz="4" w:space="0" w:color="auto"/>
              <w:bottom w:val="single" w:sz="4" w:space="0" w:color="auto"/>
              <w:right w:val="nil"/>
            </w:tcBorders>
            <w:shd w:val="clear" w:color="auto" w:fill="F2F2F2" w:themeFill="background1" w:themeFillShade="F2"/>
            <w:vAlign w:val="center"/>
          </w:tcPr>
          <w:p w:rsidR="006E5E4B" w:rsidRPr="00995114" w:rsidRDefault="006E5E4B" w:rsidP="00E85F9B">
            <w:pPr>
              <w:jc w:val="right"/>
              <w:rPr>
                <w:b/>
                <w:lang w:val="en-GB"/>
              </w:rPr>
            </w:pPr>
            <w:r>
              <w:rPr>
                <w:b/>
                <w:lang w:val="en-GB"/>
              </w:rPr>
              <w:t>Medium</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6E5E4B" w:rsidRPr="00995114" w:rsidRDefault="006E5E4B" w:rsidP="00E85F9B">
            <w:pPr>
              <w:rPr>
                <w:b/>
                <w:lang w:val="en-GB"/>
              </w:rPr>
            </w:pPr>
            <w:r>
              <w:rPr>
                <w:b/>
                <w:lang w:val="en-GB"/>
              </w:rPr>
              <w:t>priority</w:t>
            </w:r>
          </w:p>
        </w:tc>
      </w:tr>
      <w:tr w:rsidR="006E5E4B" w:rsidRPr="000B126C" w:rsidTr="00F95BE5">
        <w:trPr>
          <w:trHeight w:val="341"/>
        </w:trPr>
        <w:tc>
          <w:tcPr>
            <w:tcW w:w="3729" w:type="pct"/>
          </w:tcPr>
          <w:p w:rsidR="006E5E4B" w:rsidRPr="000B126C" w:rsidRDefault="006E5E4B" w:rsidP="00E85F9B">
            <w:r>
              <w:t>No action clearly related to fisheries or aquaculture</w:t>
            </w:r>
          </w:p>
        </w:tc>
        <w:tc>
          <w:tcPr>
            <w:tcW w:w="564" w:type="pct"/>
            <w:tcBorders>
              <w:top w:val="single" w:sz="4" w:space="0" w:color="auto"/>
              <w:bottom w:val="single" w:sz="4" w:space="0" w:color="auto"/>
            </w:tcBorders>
          </w:tcPr>
          <w:p w:rsidR="006E5E4B" w:rsidRPr="000B126C" w:rsidRDefault="006E5E4B" w:rsidP="00E85F9B"/>
        </w:tc>
        <w:tc>
          <w:tcPr>
            <w:tcW w:w="707" w:type="pct"/>
            <w:gridSpan w:val="3"/>
            <w:tcBorders>
              <w:top w:val="single" w:sz="4" w:space="0" w:color="auto"/>
              <w:bottom w:val="single" w:sz="4" w:space="0" w:color="auto"/>
            </w:tcBorders>
          </w:tcPr>
          <w:p w:rsidR="006E5E4B" w:rsidRPr="000B126C" w:rsidRDefault="006E5E4B" w:rsidP="00E85F9B"/>
        </w:tc>
      </w:tr>
      <w:tr w:rsidR="006E5E4B" w:rsidRPr="000B126C" w:rsidTr="00F95BE5">
        <w:trPr>
          <w:trHeight w:val="620"/>
        </w:trPr>
        <w:tc>
          <w:tcPr>
            <w:tcW w:w="3729" w:type="pct"/>
            <w:tcBorders>
              <w:right w:val="single" w:sz="4" w:space="0" w:color="auto"/>
            </w:tcBorders>
            <w:shd w:val="clear" w:color="auto" w:fill="F2F2F2" w:themeFill="background1" w:themeFillShade="F2"/>
          </w:tcPr>
          <w:p w:rsidR="006E5E4B" w:rsidRPr="006654C3" w:rsidRDefault="006E5E4B" w:rsidP="00E85F9B">
            <w:pPr>
              <w:rPr>
                <w:b/>
                <w:i/>
              </w:rPr>
            </w:pPr>
            <w:r w:rsidRPr="006654C3">
              <w:rPr>
                <w:b/>
                <w:i/>
              </w:rPr>
              <w:t>Goal 4: Assess the feasibility  of converting waste to energy  in CARICOM Countries</w:t>
            </w:r>
          </w:p>
          <w:p w:rsidR="006E5E4B" w:rsidRDefault="006E5E4B" w:rsidP="00E85F9B">
            <w:pPr>
              <w:rPr>
                <w:b/>
                <w:i/>
              </w:rPr>
            </w:pPr>
            <w:r w:rsidRPr="006654C3">
              <w:rPr>
                <w:b/>
                <w:i/>
              </w:rPr>
              <w:t>Objective: Reduce GHG emissions through the promotion and use of renewable energy and alternative energy sources.</w:t>
            </w:r>
          </w:p>
          <w:p w:rsidR="006E5E4B" w:rsidRPr="006654C3" w:rsidRDefault="006E5E4B" w:rsidP="00E85F9B">
            <w:pPr>
              <w:rPr>
                <w:b/>
                <w:i/>
              </w:rPr>
            </w:pPr>
            <w:r w:rsidRPr="006654C3">
              <w:rPr>
                <w:b/>
                <w:i/>
              </w:rPr>
              <w:t>Outcomes:</w:t>
            </w:r>
          </w:p>
          <w:p w:rsidR="006E5E4B" w:rsidRPr="006654C3" w:rsidRDefault="006E5E4B" w:rsidP="00E85F9B">
            <w:pPr>
              <w:rPr>
                <w:b/>
                <w:i/>
              </w:rPr>
            </w:pPr>
            <w:r w:rsidRPr="006654C3">
              <w:rPr>
                <w:b/>
                <w:i/>
              </w:rPr>
              <w:t>(None stated)</w:t>
            </w:r>
          </w:p>
        </w:tc>
        <w:tc>
          <w:tcPr>
            <w:tcW w:w="564" w:type="pct"/>
            <w:tcBorders>
              <w:top w:val="single" w:sz="4" w:space="0" w:color="auto"/>
              <w:left w:val="single" w:sz="4" w:space="0" w:color="auto"/>
              <w:bottom w:val="single" w:sz="4" w:space="0" w:color="auto"/>
              <w:right w:val="nil"/>
            </w:tcBorders>
            <w:shd w:val="clear" w:color="auto" w:fill="F2F2F2" w:themeFill="background1" w:themeFillShade="F2"/>
            <w:vAlign w:val="center"/>
          </w:tcPr>
          <w:p w:rsidR="006E5E4B" w:rsidRPr="00995114" w:rsidRDefault="006E5E4B" w:rsidP="00E85F9B">
            <w:pPr>
              <w:jc w:val="right"/>
              <w:rPr>
                <w:b/>
                <w:lang w:val="en-GB"/>
              </w:rPr>
            </w:pPr>
            <w:r>
              <w:rPr>
                <w:b/>
                <w:lang w:val="en-GB"/>
              </w:rPr>
              <w:t>Low</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6E5E4B" w:rsidRPr="00995114" w:rsidRDefault="006E5E4B" w:rsidP="00E85F9B">
            <w:pPr>
              <w:rPr>
                <w:b/>
                <w:lang w:val="en-GB"/>
              </w:rPr>
            </w:pPr>
            <w:r>
              <w:rPr>
                <w:b/>
                <w:lang w:val="en-GB"/>
              </w:rPr>
              <w:t>priority</w:t>
            </w:r>
          </w:p>
        </w:tc>
      </w:tr>
      <w:tr w:rsidR="006E5E4B" w:rsidRPr="000B126C" w:rsidTr="00F95BE5">
        <w:trPr>
          <w:trHeight w:val="350"/>
        </w:trPr>
        <w:tc>
          <w:tcPr>
            <w:tcW w:w="3729" w:type="pct"/>
          </w:tcPr>
          <w:p w:rsidR="006E5E4B" w:rsidRPr="000B126C" w:rsidRDefault="006E5E4B" w:rsidP="00E85F9B">
            <w:r>
              <w:t>No action clearly related to fisheries or aquaculture</w:t>
            </w:r>
          </w:p>
        </w:tc>
        <w:tc>
          <w:tcPr>
            <w:tcW w:w="564" w:type="pct"/>
            <w:tcBorders>
              <w:top w:val="single" w:sz="4" w:space="0" w:color="auto"/>
              <w:bottom w:val="single" w:sz="4" w:space="0" w:color="auto"/>
            </w:tcBorders>
          </w:tcPr>
          <w:p w:rsidR="006E5E4B" w:rsidRPr="000B126C" w:rsidRDefault="006E5E4B" w:rsidP="00E85F9B"/>
        </w:tc>
        <w:tc>
          <w:tcPr>
            <w:tcW w:w="707" w:type="pct"/>
            <w:gridSpan w:val="3"/>
            <w:tcBorders>
              <w:top w:val="single" w:sz="4" w:space="0" w:color="auto"/>
              <w:bottom w:val="single" w:sz="4" w:space="0" w:color="auto"/>
            </w:tcBorders>
          </w:tcPr>
          <w:p w:rsidR="006E5E4B" w:rsidRPr="000B126C" w:rsidRDefault="006E5E4B" w:rsidP="00E85F9B"/>
        </w:tc>
      </w:tr>
      <w:tr w:rsidR="006E5E4B" w:rsidRPr="000B126C" w:rsidTr="00F95BE5">
        <w:trPr>
          <w:trHeight w:val="620"/>
        </w:trPr>
        <w:tc>
          <w:tcPr>
            <w:tcW w:w="3729" w:type="pct"/>
            <w:tcBorders>
              <w:right w:val="single" w:sz="4" w:space="0" w:color="auto"/>
            </w:tcBorders>
            <w:shd w:val="clear" w:color="auto" w:fill="F2F2F2" w:themeFill="background1" w:themeFillShade="F2"/>
          </w:tcPr>
          <w:p w:rsidR="006E5E4B" w:rsidRPr="006654C3" w:rsidRDefault="006E5E4B" w:rsidP="00E85F9B">
            <w:pPr>
              <w:rPr>
                <w:b/>
                <w:i/>
              </w:rPr>
            </w:pPr>
            <w:r w:rsidRPr="006654C3">
              <w:rPr>
                <w:b/>
                <w:i/>
              </w:rPr>
              <w:t xml:space="preserve">Goal 5: Assess the economic viability and environmental impact of shore-based Ocean Thermal Energy Conversion (OTEC) </w:t>
            </w:r>
            <w:r>
              <w:rPr>
                <w:b/>
                <w:i/>
              </w:rPr>
              <w:t>p</w:t>
            </w:r>
            <w:r w:rsidRPr="006654C3">
              <w:rPr>
                <w:b/>
                <w:i/>
              </w:rPr>
              <w:t>lants</w:t>
            </w:r>
          </w:p>
          <w:p w:rsidR="006E5E4B" w:rsidRDefault="006E5E4B" w:rsidP="00E85F9B">
            <w:pPr>
              <w:rPr>
                <w:b/>
                <w:i/>
              </w:rPr>
            </w:pPr>
            <w:r w:rsidRPr="006654C3">
              <w:rPr>
                <w:b/>
                <w:i/>
              </w:rPr>
              <w:t>Objective: Reduce GHG emissions through the promotion and use of renewable energy and alternative energy sources.</w:t>
            </w:r>
          </w:p>
          <w:p w:rsidR="006E5E4B" w:rsidRPr="006654C3" w:rsidRDefault="006E5E4B" w:rsidP="00E85F9B">
            <w:pPr>
              <w:rPr>
                <w:b/>
                <w:i/>
              </w:rPr>
            </w:pPr>
            <w:r w:rsidRPr="006654C3">
              <w:rPr>
                <w:b/>
                <w:i/>
              </w:rPr>
              <w:t>Outcomes:</w:t>
            </w:r>
          </w:p>
          <w:p w:rsidR="006E5E4B" w:rsidRPr="006654C3" w:rsidRDefault="006E5E4B" w:rsidP="00E85F9B">
            <w:pPr>
              <w:rPr>
                <w:b/>
                <w:i/>
              </w:rPr>
            </w:pPr>
            <w:r w:rsidRPr="006654C3">
              <w:rPr>
                <w:b/>
                <w:i/>
              </w:rPr>
              <w:t>(None stated)</w:t>
            </w:r>
          </w:p>
        </w:tc>
        <w:tc>
          <w:tcPr>
            <w:tcW w:w="564" w:type="pct"/>
            <w:tcBorders>
              <w:top w:val="single" w:sz="4" w:space="0" w:color="auto"/>
              <w:left w:val="single" w:sz="4" w:space="0" w:color="auto"/>
              <w:bottom w:val="single" w:sz="4" w:space="0" w:color="auto"/>
              <w:right w:val="nil"/>
            </w:tcBorders>
            <w:shd w:val="clear" w:color="auto" w:fill="F2F2F2" w:themeFill="background1" w:themeFillShade="F2"/>
            <w:vAlign w:val="center"/>
          </w:tcPr>
          <w:p w:rsidR="006E5E4B" w:rsidRPr="00995114" w:rsidRDefault="006E5E4B" w:rsidP="00E85F9B">
            <w:pPr>
              <w:jc w:val="right"/>
              <w:rPr>
                <w:b/>
                <w:lang w:val="en-GB"/>
              </w:rPr>
            </w:pPr>
            <w:r>
              <w:rPr>
                <w:b/>
                <w:lang w:val="en-GB"/>
              </w:rPr>
              <w:t>Low</w:t>
            </w:r>
          </w:p>
        </w:tc>
        <w:tc>
          <w:tcPr>
            <w:tcW w:w="707"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rsidR="006E5E4B" w:rsidRPr="00995114" w:rsidRDefault="006E5E4B" w:rsidP="00E85F9B">
            <w:pPr>
              <w:rPr>
                <w:b/>
                <w:lang w:val="en-GB"/>
              </w:rPr>
            </w:pPr>
            <w:r>
              <w:rPr>
                <w:b/>
                <w:lang w:val="en-GB"/>
              </w:rPr>
              <w:t>priority</w:t>
            </w:r>
          </w:p>
        </w:tc>
      </w:tr>
      <w:tr w:rsidR="006E5E4B" w:rsidRPr="000B126C" w:rsidTr="00F95BE5">
        <w:trPr>
          <w:trHeight w:val="323"/>
        </w:trPr>
        <w:tc>
          <w:tcPr>
            <w:tcW w:w="3729" w:type="pct"/>
          </w:tcPr>
          <w:p w:rsidR="006E5E4B" w:rsidRPr="000B126C" w:rsidRDefault="006E5E4B" w:rsidP="00E85F9B">
            <w:r>
              <w:t>No action clearly related to fisheries or aquaculture</w:t>
            </w:r>
          </w:p>
        </w:tc>
        <w:tc>
          <w:tcPr>
            <w:tcW w:w="613" w:type="pct"/>
            <w:gridSpan w:val="3"/>
            <w:tcBorders>
              <w:top w:val="single" w:sz="4" w:space="0" w:color="auto"/>
              <w:bottom w:val="single" w:sz="4" w:space="0" w:color="auto"/>
            </w:tcBorders>
          </w:tcPr>
          <w:p w:rsidR="006E5E4B" w:rsidRPr="000B126C" w:rsidRDefault="006E5E4B" w:rsidP="00E85F9B"/>
        </w:tc>
        <w:tc>
          <w:tcPr>
            <w:tcW w:w="659" w:type="pct"/>
            <w:tcBorders>
              <w:top w:val="single" w:sz="4" w:space="0" w:color="auto"/>
              <w:bottom w:val="single" w:sz="4" w:space="0" w:color="auto"/>
            </w:tcBorders>
          </w:tcPr>
          <w:p w:rsidR="006E5E4B" w:rsidRPr="000B126C" w:rsidRDefault="006E5E4B" w:rsidP="00E85F9B"/>
        </w:tc>
      </w:tr>
    </w:tbl>
    <w:p w:rsidR="006E5E4B" w:rsidRDefault="006E5E4B" w:rsidP="001145AB"/>
    <w:p w:rsidR="00DD4664" w:rsidRPr="00DD4664" w:rsidRDefault="00DD4664" w:rsidP="001145AB">
      <w:pPr>
        <w:rPr>
          <w:b/>
        </w:rPr>
      </w:pPr>
      <w:r w:rsidRPr="00DD4664">
        <w:rPr>
          <w:b/>
        </w:rPr>
        <w:t>Additional</w:t>
      </w:r>
    </w:p>
    <w:tbl>
      <w:tblPr>
        <w:tblStyle w:val="TableGrid"/>
        <w:tblW w:w="5181" w:type="pct"/>
        <w:tblLayout w:type="fixed"/>
        <w:tblLook w:val="04A0"/>
      </w:tblPr>
      <w:tblGrid>
        <w:gridCol w:w="7128"/>
        <w:gridCol w:w="1078"/>
        <w:gridCol w:w="52"/>
        <w:gridCol w:w="1302"/>
        <w:gridCol w:w="17"/>
      </w:tblGrid>
      <w:tr w:rsidR="006E5E4B" w:rsidRPr="00995114" w:rsidTr="00414A93">
        <w:trPr>
          <w:trHeight w:val="485"/>
          <w:tblHeader/>
        </w:trPr>
        <w:tc>
          <w:tcPr>
            <w:tcW w:w="3721"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590" w:type="pct"/>
            <w:gridSpan w:val="2"/>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689" w:type="pct"/>
            <w:gridSpan w:val="2"/>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0B126C" w:rsidTr="00DD4664">
        <w:trPr>
          <w:gridAfter w:val="1"/>
          <w:wAfter w:w="9" w:type="pct"/>
          <w:trHeight w:val="1200"/>
        </w:trPr>
        <w:tc>
          <w:tcPr>
            <w:tcW w:w="3721" w:type="pct"/>
            <w:tcBorders>
              <w:right w:val="single" w:sz="4" w:space="0" w:color="auto"/>
            </w:tcBorders>
            <w:shd w:val="clear" w:color="auto" w:fill="F2F2F2" w:themeFill="background1" w:themeFillShade="F2"/>
            <w:hideMark/>
          </w:tcPr>
          <w:p w:rsidR="006E5E4B" w:rsidRPr="00442515" w:rsidRDefault="006E5E4B" w:rsidP="00E85F9B">
            <w:pPr>
              <w:rPr>
                <w:b/>
                <w:i/>
              </w:rPr>
            </w:pPr>
            <w:r w:rsidRPr="00442515">
              <w:rPr>
                <w:b/>
                <w:i/>
              </w:rPr>
              <w:t xml:space="preserve">Goal 1: Promote </w:t>
            </w:r>
            <w:r>
              <w:rPr>
                <w:b/>
                <w:i/>
              </w:rPr>
              <w:t xml:space="preserve">in aquaculture and fisheries </w:t>
            </w:r>
            <w:r w:rsidRPr="00442515">
              <w:rPr>
                <w:b/>
                <w:i/>
              </w:rPr>
              <w:t>the use of renewable  energy resources</w:t>
            </w:r>
            <w:r>
              <w:rPr>
                <w:b/>
                <w:i/>
              </w:rPr>
              <w:t xml:space="preserve"> and the conversion of waste into new by-products</w:t>
            </w:r>
          </w:p>
          <w:p w:rsidR="006E5E4B" w:rsidRPr="00442515" w:rsidRDefault="006E5E4B" w:rsidP="00E85F9B">
            <w:pPr>
              <w:rPr>
                <w:b/>
                <w:i/>
              </w:rPr>
            </w:pPr>
            <w:r w:rsidRPr="00442515">
              <w:rPr>
                <w:b/>
                <w:i/>
              </w:rPr>
              <w:t xml:space="preserve">Objective: </w:t>
            </w:r>
            <w:r>
              <w:rPr>
                <w:b/>
                <w:i/>
              </w:rPr>
              <w:t>Improve</w:t>
            </w:r>
            <w:r w:rsidRPr="00442515">
              <w:rPr>
                <w:b/>
                <w:i/>
              </w:rPr>
              <w:t xml:space="preserve"> energy efficiency and conservation</w:t>
            </w:r>
            <w:r>
              <w:rPr>
                <w:b/>
                <w:i/>
              </w:rPr>
              <w:t>, and waste utilization consistent with global green economy initiatives</w:t>
            </w:r>
          </w:p>
          <w:p w:rsidR="006E5E4B" w:rsidRPr="00442515" w:rsidRDefault="006E5E4B" w:rsidP="00E85F9B">
            <w:pPr>
              <w:rPr>
                <w:b/>
                <w:i/>
              </w:rPr>
            </w:pPr>
            <w:r w:rsidRPr="00442515">
              <w:rPr>
                <w:b/>
                <w:i/>
              </w:rPr>
              <w:t>Outcomes:</w:t>
            </w:r>
            <w:r w:rsidRPr="00442515">
              <w:rPr>
                <w:b/>
                <w:i/>
              </w:rPr>
              <w:tab/>
            </w:r>
          </w:p>
          <w:p w:rsidR="006E5E4B" w:rsidRPr="00442515" w:rsidRDefault="006E5E4B" w:rsidP="00E85F9B">
            <w:pPr>
              <w:rPr>
                <w:b/>
                <w:i/>
              </w:rPr>
            </w:pPr>
            <w:r w:rsidRPr="00442515">
              <w:rPr>
                <w:b/>
                <w:i/>
              </w:rPr>
              <w:t xml:space="preserve">• Policies and </w:t>
            </w:r>
            <w:r>
              <w:rPr>
                <w:b/>
                <w:i/>
              </w:rPr>
              <w:t>programmes</w:t>
            </w:r>
            <w:r w:rsidRPr="00442515">
              <w:rPr>
                <w:b/>
                <w:i/>
              </w:rPr>
              <w:t xml:space="preserve"> in place to promote investment in </w:t>
            </w:r>
            <w:r>
              <w:rPr>
                <w:b/>
                <w:i/>
              </w:rPr>
              <w:t xml:space="preserve">affordable </w:t>
            </w:r>
            <w:r w:rsidRPr="00442515">
              <w:rPr>
                <w:b/>
                <w:i/>
              </w:rPr>
              <w:t>r</w:t>
            </w:r>
            <w:r>
              <w:rPr>
                <w:b/>
                <w:i/>
              </w:rPr>
              <w:t>enewable and alternative energy advances</w:t>
            </w:r>
          </w:p>
          <w:p w:rsidR="006E5E4B" w:rsidRPr="00442515" w:rsidRDefault="006E5E4B" w:rsidP="00E85F9B">
            <w:pPr>
              <w:rPr>
                <w:b/>
                <w:i/>
              </w:rPr>
            </w:pPr>
            <w:r w:rsidRPr="00442515">
              <w:rPr>
                <w:b/>
                <w:i/>
              </w:rPr>
              <w:t xml:space="preserve">• Energy </w:t>
            </w:r>
            <w:r>
              <w:rPr>
                <w:b/>
                <w:i/>
              </w:rPr>
              <w:t>demand in fisheries and aquaculture declines at all points along the value chain</w:t>
            </w:r>
          </w:p>
          <w:p w:rsidR="006E5E4B" w:rsidRPr="000B126C" w:rsidRDefault="006E5E4B" w:rsidP="00E85F9B">
            <w:pPr>
              <w:rPr>
                <w:b/>
                <w:i/>
              </w:rPr>
            </w:pPr>
            <w:r w:rsidRPr="00442515">
              <w:rPr>
                <w:b/>
                <w:i/>
              </w:rPr>
              <w:lastRenderedPageBreak/>
              <w:t xml:space="preserve">• </w:t>
            </w:r>
            <w:r>
              <w:rPr>
                <w:b/>
                <w:i/>
              </w:rPr>
              <w:t>Income to support livelihoods is generated from items that were waste</w:t>
            </w:r>
          </w:p>
        </w:tc>
        <w:tc>
          <w:tcPr>
            <w:tcW w:w="563"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lastRenderedPageBreak/>
              <w:t>Medium</w:t>
            </w:r>
          </w:p>
        </w:tc>
        <w:tc>
          <w:tcPr>
            <w:tcW w:w="70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E85F9B">
        <w:trPr>
          <w:gridAfter w:val="1"/>
          <w:wAfter w:w="9" w:type="pct"/>
          <w:trHeight w:val="386"/>
        </w:trPr>
        <w:tc>
          <w:tcPr>
            <w:tcW w:w="3721" w:type="pct"/>
            <w:hideMark/>
          </w:tcPr>
          <w:p w:rsidR="006E5E4B" w:rsidRPr="000B126C" w:rsidRDefault="006E5E4B" w:rsidP="00E85F9B">
            <w:r>
              <w:lastRenderedPageBreak/>
              <w:t xml:space="preserve">Increase research, development and investment funding for green technology such as supplemental wind and solar power for fishing vessels and processing plants, and vessel designs or powering to reduce fossil fuel consumption. </w:t>
            </w:r>
          </w:p>
        </w:tc>
        <w:tc>
          <w:tcPr>
            <w:tcW w:w="563" w:type="pct"/>
            <w:hideMark/>
          </w:tcPr>
          <w:p w:rsidR="006E5E4B" w:rsidRPr="000B126C" w:rsidRDefault="006E5E4B" w:rsidP="00E85F9B">
            <w:r w:rsidRPr="006917E2">
              <w:rPr>
                <w:lang w:val="en-GB"/>
              </w:rPr>
              <w:t>Fisheries and Aqua</w:t>
            </w:r>
            <w:r>
              <w:rPr>
                <w:lang w:val="en-GB"/>
              </w:rPr>
              <w:t>-culture</w:t>
            </w:r>
          </w:p>
        </w:tc>
        <w:tc>
          <w:tcPr>
            <w:tcW w:w="707" w:type="pct"/>
            <w:gridSpan w:val="2"/>
            <w:hideMark/>
          </w:tcPr>
          <w:p w:rsidR="006E5E4B" w:rsidRPr="000B126C" w:rsidRDefault="006E5E4B" w:rsidP="00F95BE5">
            <w:r w:rsidRPr="00606915">
              <w:rPr>
                <w:lang w:val="en-GB"/>
              </w:rPr>
              <w:t>Multi</w:t>
            </w:r>
            <w:r>
              <w:rPr>
                <w:lang w:val="en-GB"/>
              </w:rPr>
              <w:t>level</w:t>
            </w:r>
          </w:p>
        </w:tc>
      </w:tr>
      <w:tr w:rsidR="006E5E4B" w:rsidRPr="000B126C" w:rsidTr="003800C8">
        <w:trPr>
          <w:gridAfter w:val="1"/>
          <w:wAfter w:w="9" w:type="pct"/>
          <w:trHeight w:val="386"/>
        </w:trPr>
        <w:tc>
          <w:tcPr>
            <w:tcW w:w="3721" w:type="pct"/>
          </w:tcPr>
          <w:p w:rsidR="006E5E4B" w:rsidRDefault="006E5E4B" w:rsidP="00E85F9B">
            <w:r>
              <w:t>Align aquaculture and onshore fish processing to take advantage of advances in agriculture and other industries including implementing energy audits</w:t>
            </w:r>
            <w:r w:rsidR="003A227A">
              <w:t>,</w:t>
            </w:r>
            <w:r>
              <w:t xml:space="preserve"> etc.</w:t>
            </w:r>
          </w:p>
        </w:tc>
        <w:tc>
          <w:tcPr>
            <w:tcW w:w="563" w:type="pct"/>
          </w:tcPr>
          <w:p w:rsidR="006E5E4B" w:rsidRPr="006917E2" w:rsidRDefault="006E5E4B" w:rsidP="00E85F9B">
            <w:pPr>
              <w:rPr>
                <w:lang w:val="en-GB"/>
              </w:rPr>
            </w:pPr>
            <w:r w:rsidRPr="006917E2">
              <w:rPr>
                <w:lang w:val="en-GB"/>
              </w:rPr>
              <w:t>Fisheries and Aqua</w:t>
            </w:r>
            <w:r>
              <w:rPr>
                <w:lang w:val="en-GB"/>
              </w:rPr>
              <w:t>-culture</w:t>
            </w:r>
          </w:p>
        </w:tc>
        <w:tc>
          <w:tcPr>
            <w:tcW w:w="707" w:type="pct"/>
            <w:gridSpan w:val="2"/>
          </w:tcPr>
          <w:p w:rsidR="006E5E4B" w:rsidRPr="000B126C" w:rsidRDefault="006E5E4B" w:rsidP="00F95BE5">
            <w:r w:rsidRPr="00606915">
              <w:rPr>
                <w:lang w:val="en-GB"/>
              </w:rPr>
              <w:t>Multi</w:t>
            </w:r>
            <w:r>
              <w:rPr>
                <w:lang w:val="en-GB"/>
              </w:rPr>
              <w:t>level</w:t>
            </w:r>
          </w:p>
        </w:tc>
      </w:tr>
      <w:tr w:rsidR="006705E9" w:rsidRPr="000B126C" w:rsidTr="00E85F9B">
        <w:trPr>
          <w:gridAfter w:val="1"/>
          <w:wAfter w:w="9" w:type="pct"/>
          <w:trHeight w:val="386"/>
        </w:trPr>
        <w:tc>
          <w:tcPr>
            <w:tcW w:w="3721" w:type="pct"/>
          </w:tcPr>
          <w:p w:rsidR="006705E9" w:rsidRDefault="006705E9" w:rsidP="00E85F9B">
            <w:r>
              <w:t>Accelerate research into and development of biofuels and the use of more efficient and affordable outboard and inboard engines in fishing vessels</w:t>
            </w:r>
          </w:p>
        </w:tc>
        <w:tc>
          <w:tcPr>
            <w:tcW w:w="563" w:type="pct"/>
            <w:tcBorders>
              <w:bottom w:val="single" w:sz="4" w:space="0" w:color="auto"/>
            </w:tcBorders>
          </w:tcPr>
          <w:p w:rsidR="006705E9" w:rsidRPr="006917E2" w:rsidRDefault="006705E9" w:rsidP="00E85F9B">
            <w:pPr>
              <w:rPr>
                <w:lang w:val="en-GB"/>
              </w:rPr>
            </w:pPr>
            <w:r w:rsidRPr="006917E2">
              <w:rPr>
                <w:lang w:val="en-GB"/>
              </w:rPr>
              <w:t>Fisheries and Aqua</w:t>
            </w:r>
            <w:r>
              <w:rPr>
                <w:lang w:val="en-GB"/>
              </w:rPr>
              <w:t>-culture</w:t>
            </w:r>
          </w:p>
        </w:tc>
        <w:tc>
          <w:tcPr>
            <w:tcW w:w="707" w:type="pct"/>
            <w:gridSpan w:val="2"/>
            <w:tcBorders>
              <w:bottom w:val="single" w:sz="4" w:space="0" w:color="auto"/>
            </w:tcBorders>
          </w:tcPr>
          <w:p w:rsidR="006705E9" w:rsidRPr="00606915" w:rsidRDefault="006705E9" w:rsidP="00F95BE5">
            <w:pPr>
              <w:rPr>
                <w:lang w:val="en-GB"/>
              </w:rPr>
            </w:pPr>
            <w:r w:rsidRPr="00606915">
              <w:rPr>
                <w:lang w:val="en-GB"/>
              </w:rPr>
              <w:t>Multi</w:t>
            </w:r>
            <w:r>
              <w:rPr>
                <w:lang w:val="en-GB"/>
              </w:rPr>
              <w:t>level</w:t>
            </w:r>
          </w:p>
        </w:tc>
      </w:tr>
    </w:tbl>
    <w:p w:rsidR="006E5E4B" w:rsidRDefault="006E5E4B" w:rsidP="001145AB"/>
    <w:p w:rsidR="006E5E4B" w:rsidRPr="00DD4664" w:rsidRDefault="006E5E4B" w:rsidP="003800C8">
      <w:pPr>
        <w:pBdr>
          <w:top w:val="single" w:sz="4" w:space="1" w:color="auto"/>
          <w:left w:val="single" w:sz="4" w:space="4" w:color="auto"/>
          <w:bottom w:val="single" w:sz="4" w:space="1" w:color="auto"/>
          <w:right w:val="single" w:sz="4" w:space="4" w:color="auto"/>
        </w:pBdr>
        <w:rPr>
          <w:b/>
        </w:rPr>
      </w:pPr>
      <w:r w:rsidRPr="00DD4664">
        <w:rPr>
          <w:b/>
        </w:rPr>
        <w:t>Strategic element 4: Promote actions to reduce the vulnerability of natural and human systems in CARICOM Member States to the impacts of a changing climate</w:t>
      </w:r>
    </w:p>
    <w:p w:rsidR="006E5E4B" w:rsidRPr="00DD4664" w:rsidRDefault="00DD4664" w:rsidP="001145AB">
      <w:pPr>
        <w:rPr>
          <w:b/>
        </w:rPr>
      </w:pPr>
      <w:r w:rsidRPr="00DD4664">
        <w:rPr>
          <w:b/>
        </w:rPr>
        <w:t>Existing</w:t>
      </w:r>
    </w:p>
    <w:tbl>
      <w:tblPr>
        <w:tblStyle w:val="TableGrid"/>
        <w:tblW w:w="5181" w:type="pct"/>
        <w:tblLayout w:type="fixed"/>
        <w:tblLook w:val="04A0"/>
      </w:tblPr>
      <w:tblGrid>
        <w:gridCol w:w="7202"/>
        <w:gridCol w:w="15"/>
        <w:gridCol w:w="990"/>
        <w:gridCol w:w="52"/>
        <w:gridCol w:w="1301"/>
        <w:gridCol w:w="17"/>
      </w:tblGrid>
      <w:tr w:rsidR="006E5E4B" w:rsidRPr="00995114" w:rsidTr="00414A93">
        <w:trPr>
          <w:trHeight w:val="485"/>
          <w:tblHeader/>
        </w:trPr>
        <w:tc>
          <w:tcPr>
            <w:tcW w:w="3760" w:type="pct"/>
            <w:shd w:val="clear" w:color="auto" w:fill="BFBFBF" w:themeFill="background1" w:themeFillShade="BF"/>
            <w:hideMark/>
          </w:tcPr>
          <w:p w:rsidR="006E5E4B" w:rsidRPr="00995114" w:rsidRDefault="006E5E4B" w:rsidP="00E85F9B">
            <w:pPr>
              <w:rPr>
                <w:b/>
                <w:bCs/>
                <w:lang w:val="en-GB"/>
              </w:rPr>
            </w:pPr>
            <w:r w:rsidRPr="00995114">
              <w:rPr>
                <w:b/>
                <w:bCs/>
                <w:lang w:val="en-GB"/>
              </w:rPr>
              <w:t>Action</w:t>
            </w:r>
          </w:p>
        </w:tc>
        <w:tc>
          <w:tcPr>
            <w:tcW w:w="552" w:type="pct"/>
            <w:gridSpan w:val="3"/>
            <w:shd w:val="clear" w:color="auto" w:fill="BFBFBF" w:themeFill="background1" w:themeFillShade="BF"/>
            <w:hideMark/>
          </w:tcPr>
          <w:p w:rsidR="006E5E4B" w:rsidRPr="00995114" w:rsidRDefault="006E5E4B" w:rsidP="00E85F9B">
            <w:pPr>
              <w:rPr>
                <w:b/>
                <w:bCs/>
                <w:lang w:val="en-GB"/>
              </w:rPr>
            </w:pPr>
            <w:r w:rsidRPr="00995114">
              <w:rPr>
                <w:b/>
                <w:bCs/>
                <w:lang w:val="en-GB"/>
              </w:rPr>
              <w:t>Sector or Area</w:t>
            </w:r>
          </w:p>
        </w:tc>
        <w:tc>
          <w:tcPr>
            <w:tcW w:w="688" w:type="pct"/>
            <w:gridSpan w:val="2"/>
            <w:shd w:val="clear" w:color="auto" w:fill="BFBFBF" w:themeFill="background1" w:themeFillShade="BF"/>
            <w:hideMark/>
          </w:tcPr>
          <w:p w:rsidR="006E5E4B" w:rsidRPr="00995114" w:rsidRDefault="006E5E4B" w:rsidP="00E85F9B">
            <w:pPr>
              <w:rPr>
                <w:b/>
                <w:bCs/>
                <w:lang w:val="en-GB"/>
              </w:rPr>
            </w:pPr>
            <w:r w:rsidRPr="00995114">
              <w:rPr>
                <w:b/>
                <w:bCs/>
                <w:lang w:val="en-GB"/>
              </w:rPr>
              <w:t>Activity</w:t>
            </w:r>
            <w:r w:rsidRPr="00995114">
              <w:rPr>
                <w:b/>
                <w:bCs/>
                <w:lang w:val="en-GB"/>
              </w:rPr>
              <w:br/>
              <w:t>Level</w:t>
            </w:r>
          </w:p>
        </w:tc>
      </w:tr>
      <w:tr w:rsidR="006E5E4B" w:rsidRPr="000B126C" w:rsidTr="00DD4664">
        <w:trPr>
          <w:gridAfter w:val="1"/>
          <w:wAfter w:w="9" w:type="pct"/>
          <w:trHeight w:val="377"/>
        </w:trPr>
        <w:tc>
          <w:tcPr>
            <w:tcW w:w="3768" w:type="pct"/>
            <w:gridSpan w:val="2"/>
            <w:tcBorders>
              <w:right w:val="single" w:sz="4" w:space="0" w:color="auto"/>
            </w:tcBorders>
            <w:shd w:val="clear" w:color="auto" w:fill="F2F2F2" w:themeFill="background1" w:themeFillShade="F2"/>
            <w:hideMark/>
          </w:tcPr>
          <w:p w:rsidR="006E5E4B" w:rsidRDefault="006E5E4B" w:rsidP="00E85F9B">
            <w:pPr>
              <w:rPr>
                <w:b/>
                <w:i/>
              </w:rPr>
            </w:pPr>
            <w:r>
              <w:rPr>
                <w:b/>
                <w:i/>
              </w:rPr>
              <w:t>Goal: (not stated, so revert to the language of the strategic element)</w:t>
            </w:r>
          </w:p>
          <w:p w:rsidR="006E5E4B" w:rsidRPr="00843810" w:rsidRDefault="006E5E4B" w:rsidP="00E85F9B">
            <w:pPr>
              <w:rPr>
                <w:b/>
                <w:i/>
              </w:rPr>
            </w:pPr>
            <w:r w:rsidRPr="00843810">
              <w:rPr>
                <w:b/>
                <w:i/>
              </w:rPr>
              <w:t>Objective: Limit the effects of climate change o</w:t>
            </w:r>
            <w:r>
              <w:rPr>
                <w:b/>
                <w:i/>
              </w:rPr>
              <w:t>n agriculture and food security</w:t>
            </w:r>
          </w:p>
          <w:p w:rsidR="006E5E4B" w:rsidRPr="00843810" w:rsidRDefault="006E5E4B" w:rsidP="00E85F9B">
            <w:pPr>
              <w:rPr>
                <w:b/>
                <w:i/>
              </w:rPr>
            </w:pPr>
            <w:r w:rsidRPr="00843810">
              <w:rPr>
                <w:b/>
                <w:i/>
              </w:rPr>
              <w:t>Outcomes:</w:t>
            </w:r>
            <w:r w:rsidRPr="00843810">
              <w:rPr>
                <w:b/>
                <w:i/>
              </w:rPr>
              <w:tab/>
            </w:r>
          </w:p>
          <w:p w:rsidR="006E5E4B" w:rsidRPr="00843810" w:rsidRDefault="006E5E4B" w:rsidP="00E85F9B">
            <w:pPr>
              <w:rPr>
                <w:b/>
                <w:i/>
              </w:rPr>
            </w:pPr>
            <w:r w:rsidRPr="00843810">
              <w:rPr>
                <w:b/>
                <w:i/>
              </w:rPr>
              <w:t>• Enhanced food security through adequate food supplies being produced to meet the region’s food and nutrition needs by 2021</w:t>
            </w:r>
          </w:p>
          <w:p w:rsidR="006E5E4B" w:rsidRPr="000B126C" w:rsidRDefault="006E5E4B" w:rsidP="00E85F9B">
            <w:pPr>
              <w:rPr>
                <w:b/>
                <w:i/>
              </w:rPr>
            </w:pPr>
            <w:r w:rsidRPr="00843810">
              <w:rPr>
                <w:b/>
                <w:i/>
              </w:rPr>
              <w:t>• Enhanced and secured livelihoods in the agriculture sector</w:t>
            </w:r>
          </w:p>
        </w:tc>
        <w:tc>
          <w:tcPr>
            <w:tcW w:w="517"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 xml:space="preserve">High </w:t>
            </w:r>
          </w:p>
        </w:tc>
        <w:tc>
          <w:tcPr>
            <w:tcW w:w="70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E85F9B">
        <w:trPr>
          <w:gridAfter w:val="1"/>
          <w:wAfter w:w="9" w:type="pct"/>
          <w:trHeight w:val="566"/>
        </w:trPr>
        <w:tc>
          <w:tcPr>
            <w:tcW w:w="3768" w:type="pct"/>
            <w:gridSpan w:val="2"/>
            <w:hideMark/>
          </w:tcPr>
          <w:p w:rsidR="006E5E4B" w:rsidRPr="00827BA2" w:rsidRDefault="006E5E4B" w:rsidP="00E85F9B">
            <w:r w:rsidRPr="00827BA2">
              <w:t>Expanded extension and support services for farmers.</w:t>
            </w:r>
          </w:p>
        </w:tc>
        <w:tc>
          <w:tcPr>
            <w:tcW w:w="517" w:type="pct"/>
            <w:hideMark/>
          </w:tcPr>
          <w:p w:rsidR="006E5E4B" w:rsidRPr="00827BA2" w:rsidRDefault="006E5E4B" w:rsidP="00F95BE5">
            <w:r w:rsidRPr="00827BA2">
              <w:t>Agri</w:t>
            </w:r>
            <w:r w:rsidR="00F95BE5">
              <w:t>-</w:t>
            </w:r>
            <w:r w:rsidRPr="00827BA2">
              <w:t>culture</w:t>
            </w:r>
          </w:p>
        </w:tc>
        <w:tc>
          <w:tcPr>
            <w:tcW w:w="706" w:type="pct"/>
            <w:gridSpan w:val="2"/>
            <w:hideMark/>
          </w:tcPr>
          <w:p w:rsidR="006E5E4B" w:rsidRPr="00827BA2" w:rsidRDefault="006E5E4B" w:rsidP="00E85F9B">
            <w:r w:rsidRPr="00827BA2">
              <w:t>National</w:t>
            </w:r>
          </w:p>
        </w:tc>
      </w:tr>
      <w:tr w:rsidR="006E5E4B" w:rsidRPr="000B126C" w:rsidTr="00E85F9B">
        <w:trPr>
          <w:gridAfter w:val="1"/>
          <w:wAfter w:w="9" w:type="pct"/>
          <w:trHeight w:val="566"/>
        </w:trPr>
        <w:tc>
          <w:tcPr>
            <w:tcW w:w="3768" w:type="pct"/>
            <w:gridSpan w:val="2"/>
            <w:hideMark/>
          </w:tcPr>
          <w:p w:rsidR="006E5E4B" w:rsidRPr="00827BA2" w:rsidRDefault="006E5E4B" w:rsidP="00E85F9B">
            <w:r w:rsidRPr="00827BA2">
              <w:t>Develop and institutionalize infrastructure and logistics to support post-harvest handling, transportation, distribution and marketing of food within and amongst individual countries, based on needs and local conditions.</w:t>
            </w:r>
          </w:p>
        </w:tc>
        <w:tc>
          <w:tcPr>
            <w:tcW w:w="517" w:type="pct"/>
            <w:hideMark/>
          </w:tcPr>
          <w:p w:rsidR="006E5E4B" w:rsidRPr="00827BA2" w:rsidRDefault="006E5E4B" w:rsidP="00E85F9B">
            <w:r w:rsidRPr="00827BA2">
              <w:t>Agri</w:t>
            </w:r>
            <w:r>
              <w:t>-</w:t>
            </w:r>
            <w:r w:rsidRPr="00827BA2">
              <w:t>culture</w:t>
            </w:r>
          </w:p>
        </w:tc>
        <w:tc>
          <w:tcPr>
            <w:tcW w:w="706" w:type="pct"/>
            <w:gridSpan w:val="2"/>
            <w:hideMark/>
          </w:tcPr>
          <w:p w:rsidR="006E5E4B" w:rsidRPr="00827BA2" w:rsidRDefault="006E5E4B" w:rsidP="00E85F9B">
            <w:r w:rsidRPr="00827BA2">
              <w:t>Regional</w:t>
            </w:r>
            <w:r w:rsidRPr="00827BA2">
              <w:br/>
              <w:t>National</w:t>
            </w:r>
          </w:p>
        </w:tc>
      </w:tr>
      <w:tr w:rsidR="006E5E4B" w:rsidRPr="000B126C" w:rsidTr="00E85F9B">
        <w:trPr>
          <w:gridAfter w:val="1"/>
          <w:wAfter w:w="9" w:type="pct"/>
          <w:trHeight w:val="566"/>
        </w:trPr>
        <w:tc>
          <w:tcPr>
            <w:tcW w:w="3768" w:type="pct"/>
            <w:gridSpan w:val="2"/>
            <w:hideMark/>
          </w:tcPr>
          <w:p w:rsidR="006E5E4B" w:rsidRPr="009412D6" w:rsidRDefault="006E5E4B" w:rsidP="00E85F9B">
            <w:r w:rsidRPr="009412D6">
              <w:t>Regional and national emergency preparedness institutions to become an integral part of the climate change adaptation response strategy.</w:t>
            </w:r>
          </w:p>
        </w:tc>
        <w:tc>
          <w:tcPr>
            <w:tcW w:w="517" w:type="pct"/>
            <w:tcBorders>
              <w:bottom w:val="single" w:sz="4" w:space="0" w:color="auto"/>
            </w:tcBorders>
            <w:hideMark/>
          </w:tcPr>
          <w:p w:rsidR="006E5E4B" w:rsidRPr="009412D6" w:rsidRDefault="006E5E4B" w:rsidP="00E85F9B">
            <w:r w:rsidRPr="009412D6">
              <w:t>Agri</w:t>
            </w:r>
            <w:r>
              <w:t>-</w:t>
            </w:r>
            <w:r w:rsidRPr="009412D6">
              <w:t>culture</w:t>
            </w:r>
            <w:r w:rsidRPr="009412D6">
              <w:br/>
              <w:t>Coastal Zone</w:t>
            </w:r>
          </w:p>
        </w:tc>
        <w:tc>
          <w:tcPr>
            <w:tcW w:w="706" w:type="pct"/>
            <w:gridSpan w:val="2"/>
            <w:tcBorders>
              <w:bottom w:val="single" w:sz="4" w:space="0" w:color="auto"/>
            </w:tcBorders>
            <w:hideMark/>
          </w:tcPr>
          <w:p w:rsidR="006E5E4B" w:rsidRPr="009412D6" w:rsidRDefault="006E5E4B" w:rsidP="00E85F9B">
            <w:r w:rsidRPr="009412D6">
              <w:t>Regional</w:t>
            </w:r>
            <w:r w:rsidRPr="009412D6">
              <w:br/>
              <w:t>National</w:t>
            </w:r>
          </w:p>
        </w:tc>
      </w:tr>
      <w:tr w:rsidR="006E5E4B" w:rsidRPr="000B126C" w:rsidTr="00DD4664">
        <w:trPr>
          <w:gridAfter w:val="1"/>
          <w:wAfter w:w="9" w:type="pct"/>
          <w:trHeight w:val="620"/>
        </w:trPr>
        <w:tc>
          <w:tcPr>
            <w:tcW w:w="3768" w:type="pct"/>
            <w:gridSpan w:val="2"/>
            <w:tcBorders>
              <w:right w:val="single" w:sz="4" w:space="0" w:color="auto"/>
            </w:tcBorders>
            <w:shd w:val="clear" w:color="auto" w:fill="F2F2F2" w:themeFill="background1" w:themeFillShade="F2"/>
            <w:hideMark/>
          </w:tcPr>
          <w:p w:rsidR="006E5E4B" w:rsidRDefault="006E5E4B" w:rsidP="00E85F9B">
            <w:pPr>
              <w:rPr>
                <w:b/>
                <w:i/>
              </w:rPr>
            </w:pPr>
            <w:r>
              <w:rPr>
                <w:b/>
                <w:i/>
              </w:rPr>
              <w:t>Goal: (not stated, so revert to the language of the strategic element)</w:t>
            </w:r>
          </w:p>
          <w:p w:rsidR="006E5E4B" w:rsidRPr="00843810" w:rsidRDefault="006E5E4B" w:rsidP="00E85F9B">
            <w:pPr>
              <w:rPr>
                <w:b/>
                <w:i/>
              </w:rPr>
            </w:pPr>
            <w:r w:rsidRPr="00843810">
              <w:rPr>
                <w:b/>
                <w:i/>
              </w:rPr>
              <w:t>Objective: Limit the effects of climate change o</w:t>
            </w:r>
            <w:r>
              <w:rPr>
                <w:b/>
                <w:i/>
              </w:rPr>
              <w:t>n agriculture and food security</w:t>
            </w:r>
          </w:p>
          <w:p w:rsidR="006E5E4B" w:rsidRPr="00843810" w:rsidRDefault="006E5E4B" w:rsidP="00E85F9B">
            <w:pPr>
              <w:rPr>
                <w:b/>
                <w:i/>
              </w:rPr>
            </w:pPr>
            <w:r w:rsidRPr="00843810">
              <w:rPr>
                <w:b/>
                <w:i/>
              </w:rPr>
              <w:t>Outcomes:</w:t>
            </w:r>
            <w:r w:rsidRPr="00843810">
              <w:rPr>
                <w:b/>
                <w:i/>
              </w:rPr>
              <w:tab/>
            </w:r>
          </w:p>
          <w:p w:rsidR="006E5E4B" w:rsidRPr="006654C3" w:rsidRDefault="006E5E4B" w:rsidP="00E85F9B">
            <w:pPr>
              <w:rPr>
                <w:b/>
                <w:i/>
              </w:rPr>
            </w:pPr>
            <w:r w:rsidRPr="00843810">
              <w:rPr>
                <w:b/>
                <w:i/>
              </w:rPr>
              <w:t>• Add value to agriculture production through processing</w:t>
            </w:r>
          </w:p>
        </w:tc>
        <w:tc>
          <w:tcPr>
            <w:tcW w:w="517"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6E5E4B" w:rsidRPr="00995114" w:rsidRDefault="006E5E4B" w:rsidP="00E85F9B">
            <w:pPr>
              <w:jc w:val="right"/>
              <w:rPr>
                <w:b/>
                <w:lang w:val="en-GB"/>
              </w:rPr>
            </w:pPr>
            <w:r>
              <w:rPr>
                <w:b/>
                <w:lang w:val="en-GB"/>
              </w:rPr>
              <w:t xml:space="preserve">High </w:t>
            </w:r>
          </w:p>
        </w:tc>
        <w:tc>
          <w:tcPr>
            <w:tcW w:w="70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E5E4B" w:rsidRPr="00995114" w:rsidRDefault="006E5E4B" w:rsidP="00E85F9B">
            <w:pPr>
              <w:rPr>
                <w:b/>
                <w:lang w:val="en-GB"/>
              </w:rPr>
            </w:pPr>
            <w:r>
              <w:rPr>
                <w:b/>
                <w:lang w:val="en-GB"/>
              </w:rPr>
              <w:t>priority</w:t>
            </w:r>
          </w:p>
        </w:tc>
      </w:tr>
      <w:tr w:rsidR="006E5E4B" w:rsidRPr="000B126C" w:rsidTr="00E85F9B">
        <w:trPr>
          <w:gridAfter w:val="1"/>
          <w:wAfter w:w="9" w:type="pct"/>
          <w:trHeight w:val="530"/>
        </w:trPr>
        <w:tc>
          <w:tcPr>
            <w:tcW w:w="3768" w:type="pct"/>
            <w:gridSpan w:val="2"/>
            <w:hideMark/>
          </w:tcPr>
          <w:p w:rsidR="006E5E4B" w:rsidRPr="00C64BA5" w:rsidRDefault="006E5E4B" w:rsidP="00E85F9B">
            <w:r w:rsidRPr="00C64BA5">
              <w:t>Develop and implement policies and other measures to promote investment in the processing of agricultural products, to add value and variety to output for food and other uses.</w:t>
            </w:r>
          </w:p>
        </w:tc>
        <w:tc>
          <w:tcPr>
            <w:tcW w:w="517" w:type="pct"/>
            <w:tcBorders>
              <w:top w:val="single" w:sz="4" w:space="0" w:color="auto"/>
            </w:tcBorders>
            <w:hideMark/>
          </w:tcPr>
          <w:p w:rsidR="006E5E4B" w:rsidRPr="00C64BA5" w:rsidRDefault="006E5E4B" w:rsidP="00E85F9B">
            <w:r w:rsidRPr="00C64BA5">
              <w:t>Agri</w:t>
            </w:r>
            <w:r>
              <w:t>-</w:t>
            </w:r>
            <w:r w:rsidRPr="00C64BA5">
              <w:t>culture</w:t>
            </w:r>
          </w:p>
        </w:tc>
        <w:tc>
          <w:tcPr>
            <w:tcW w:w="706" w:type="pct"/>
            <w:gridSpan w:val="2"/>
            <w:tcBorders>
              <w:top w:val="single" w:sz="4" w:space="0" w:color="auto"/>
            </w:tcBorders>
            <w:hideMark/>
          </w:tcPr>
          <w:p w:rsidR="006E5E4B" w:rsidRPr="00C64BA5" w:rsidRDefault="006E5E4B" w:rsidP="00E85F9B">
            <w:r w:rsidRPr="00C64BA5">
              <w:t>National</w:t>
            </w:r>
          </w:p>
        </w:tc>
      </w:tr>
    </w:tbl>
    <w:p w:rsidR="006E5E4B" w:rsidRDefault="006E5E4B" w:rsidP="001145AB"/>
    <w:p w:rsidR="006E5E4B" w:rsidRPr="00E66DA2" w:rsidRDefault="00E66DA2" w:rsidP="001145AB">
      <w:pPr>
        <w:rPr>
          <w:b/>
        </w:rPr>
      </w:pPr>
      <w:r w:rsidRPr="00E66DA2">
        <w:rPr>
          <w:b/>
        </w:rPr>
        <w:lastRenderedPageBreak/>
        <w:t>Additional</w:t>
      </w:r>
    </w:p>
    <w:tbl>
      <w:tblPr>
        <w:tblStyle w:val="TableGrid"/>
        <w:tblW w:w="5181" w:type="pct"/>
        <w:tblLayout w:type="fixed"/>
        <w:tblLook w:val="04A0"/>
      </w:tblPr>
      <w:tblGrid>
        <w:gridCol w:w="7013"/>
        <w:gridCol w:w="25"/>
        <w:gridCol w:w="1166"/>
        <w:gridCol w:w="13"/>
        <w:gridCol w:w="33"/>
        <w:gridCol w:w="1279"/>
        <w:gridCol w:w="27"/>
        <w:gridCol w:w="21"/>
      </w:tblGrid>
      <w:tr w:rsidR="005D4C0E" w:rsidRPr="00995114" w:rsidTr="00414A93">
        <w:trPr>
          <w:trHeight w:val="485"/>
          <w:tblHeader/>
        </w:trPr>
        <w:tc>
          <w:tcPr>
            <w:tcW w:w="3674" w:type="pct"/>
            <w:gridSpan w:val="2"/>
            <w:shd w:val="clear" w:color="auto" w:fill="BFBFBF" w:themeFill="background1" w:themeFillShade="BF"/>
            <w:hideMark/>
          </w:tcPr>
          <w:p w:rsidR="005D4C0E" w:rsidRPr="00995114" w:rsidRDefault="005D4C0E" w:rsidP="00E85F9B">
            <w:pPr>
              <w:rPr>
                <w:b/>
                <w:bCs/>
                <w:lang w:val="en-GB"/>
              </w:rPr>
            </w:pPr>
            <w:r w:rsidRPr="00995114">
              <w:rPr>
                <w:b/>
                <w:bCs/>
                <w:lang w:val="en-GB"/>
              </w:rPr>
              <w:t>Action</w:t>
            </w:r>
          </w:p>
        </w:tc>
        <w:tc>
          <w:tcPr>
            <w:tcW w:w="633" w:type="pct"/>
            <w:gridSpan w:val="3"/>
            <w:shd w:val="clear" w:color="auto" w:fill="BFBFBF" w:themeFill="background1" w:themeFillShade="BF"/>
            <w:hideMark/>
          </w:tcPr>
          <w:p w:rsidR="005D4C0E" w:rsidRPr="00995114" w:rsidRDefault="005D4C0E" w:rsidP="00E85F9B">
            <w:pPr>
              <w:rPr>
                <w:b/>
                <w:bCs/>
                <w:lang w:val="en-GB"/>
              </w:rPr>
            </w:pPr>
            <w:r w:rsidRPr="00995114">
              <w:rPr>
                <w:b/>
                <w:bCs/>
                <w:lang w:val="en-GB"/>
              </w:rPr>
              <w:t>Sector or Area</w:t>
            </w:r>
          </w:p>
        </w:tc>
        <w:tc>
          <w:tcPr>
            <w:tcW w:w="692" w:type="pct"/>
            <w:gridSpan w:val="3"/>
            <w:shd w:val="clear" w:color="auto" w:fill="BFBFBF" w:themeFill="background1" w:themeFillShade="BF"/>
            <w:hideMark/>
          </w:tcPr>
          <w:p w:rsidR="005D4C0E" w:rsidRPr="00995114" w:rsidRDefault="005D4C0E" w:rsidP="00E85F9B">
            <w:pPr>
              <w:rPr>
                <w:b/>
                <w:bCs/>
                <w:lang w:val="en-GB"/>
              </w:rPr>
            </w:pPr>
            <w:r w:rsidRPr="00995114">
              <w:rPr>
                <w:b/>
                <w:bCs/>
                <w:lang w:val="en-GB"/>
              </w:rPr>
              <w:t>Activity</w:t>
            </w:r>
            <w:r w:rsidRPr="00995114">
              <w:rPr>
                <w:b/>
                <w:bCs/>
                <w:lang w:val="en-GB"/>
              </w:rPr>
              <w:br/>
              <w:t>Level</w:t>
            </w:r>
          </w:p>
        </w:tc>
      </w:tr>
      <w:tr w:rsidR="005D4C0E" w:rsidRPr="000B126C" w:rsidTr="00DD4664">
        <w:trPr>
          <w:gridAfter w:val="1"/>
          <w:wAfter w:w="11" w:type="pct"/>
          <w:trHeight w:val="1200"/>
        </w:trPr>
        <w:tc>
          <w:tcPr>
            <w:tcW w:w="3674" w:type="pct"/>
            <w:gridSpan w:val="2"/>
            <w:tcBorders>
              <w:right w:val="single" w:sz="4" w:space="0" w:color="auto"/>
            </w:tcBorders>
            <w:shd w:val="clear" w:color="auto" w:fill="F2F2F2" w:themeFill="background1" w:themeFillShade="F2"/>
            <w:hideMark/>
          </w:tcPr>
          <w:p w:rsidR="005D4C0E" w:rsidRDefault="005D4C0E" w:rsidP="00E85F9B">
            <w:pPr>
              <w:rPr>
                <w:b/>
                <w:i/>
              </w:rPr>
            </w:pPr>
            <w:r>
              <w:rPr>
                <w:b/>
                <w:i/>
              </w:rPr>
              <w:t>Goal: (not stated, so revert to the language of the strategic element)</w:t>
            </w:r>
          </w:p>
          <w:p w:rsidR="005D4C0E" w:rsidRPr="00843810" w:rsidRDefault="005D4C0E" w:rsidP="00E85F9B">
            <w:pPr>
              <w:rPr>
                <w:b/>
                <w:i/>
              </w:rPr>
            </w:pPr>
            <w:r w:rsidRPr="00843810">
              <w:rPr>
                <w:b/>
                <w:i/>
              </w:rPr>
              <w:t>Objective: Limit the effects of climate change o</w:t>
            </w:r>
            <w:r>
              <w:rPr>
                <w:b/>
                <w:i/>
              </w:rPr>
              <w:t xml:space="preserve">n </w:t>
            </w:r>
            <w:r w:rsidRPr="002251F5">
              <w:rPr>
                <w:b/>
                <w:i/>
              </w:rPr>
              <w:t>fisheries and aquaculture</w:t>
            </w:r>
            <w:r>
              <w:rPr>
                <w:b/>
                <w:i/>
              </w:rPr>
              <w:t xml:space="preserve"> contribution to food security (?)</w:t>
            </w:r>
          </w:p>
          <w:p w:rsidR="005D4C0E" w:rsidRPr="00843810" w:rsidRDefault="005D4C0E" w:rsidP="00E85F9B">
            <w:pPr>
              <w:rPr>
                <w:b/>
                <w:i/>
              </w:rPr>
            </w:pPr>
            <w:r w:rsidRPr="00843810">
              <w:rPr>
                <w:b/>
                <w:i/>
              </w:rPr>
              <w:t>Outcomes:</w:t>
            </w:r>
            <w:r w:rsidRPr="00843810">
              <w:rPr>
                <w:b/>
                <w:i/>
              </w:rPr>
              <w:tab/>
            </w:r>
          </w:p>
          <w:p w:rsidR="005D4C0E" w:rsidRPr="00843810" w:rsidRDefault="005D4C0E" w:rsidP="00E85F9B">
            <w:pPr>
              <w:rPr>
                <w:b/>
                <w:i/>
              </w:rPr>
            </w:pPr>
            <w:r w:rsidRPr="00843810">
              <w:rPr>
                <w:b/>
                <w:i/>
              </w:rPr>
              <w:t>• Enhanced food security through adequate food supplies being produced to meet the region’s food and nutrition needs by 2021</w:t>
            </w:r>
          </w:p>
          <w:p w:rsidR="005D4C0E" w:rsidRPr="000B126C" w:rsidRDefault="005D4C0E" w:rsidP="00E85F9B">
            <w:pPr>
              <w:rPr>
                <w:b/>
                <w:i/>
              </w:rPr>
            </w:pPr>
            <w:r w:rsidRPr="00843810">
              <w:rPr>
                <w:b/>
                <w:i/>
              </w:rPr>
              <w:t xml:space="preserve">• Enhanced and secured livelihoods in the </w:t>
            </w:r>
            <w:r w:rsidRPr="002251F5">
              <w:rPr>
                <w:b/>
                <w:i/>
              </w:rPr>
              <w:t xml:space="preserve">fisheries and aquaculture </w:t>
            </w:r>
            <w:r w:rsidRPr="00843810">
              <w:rPr>
                <w:b/>
                <w:i/>
              </w:rPr>
              <w:t>sector</w:t>
            </w:r>
          </w:p>
        </w:tc>
        <w:tc>
          <w:tcPr>
            <w:tcW w:w="609"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5D4C0E" w:rsidRPr="00995114" w:rsidRDefault="005D4C0E" w:rsidP="00E85F9B">
            <w:pPr>
              <w:jc w:val="right"/>
              <w:rPr>
                <w:b/>
                <w:lang w:val="en-GB"/>
              </w:rPr>
            </w:pPr>
            <w:r>
              <w:rPr>
                <w:b/>
                <w:lang w:val="en-GB"/>
              </w:rPr>
              <w:t xml:space="preserve">High </w:t>
            </w:r>
          </w:p>
        </w:tc>
        <w:tc>
          <w:tcPr>
            <w:tcW w:w="706"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4C0E" w:rsidRPr="00995114" w:rsidRDefault="005D4C0E" w:rsidP="00E85F9B">
            <w:pPr>
              <w:rPr>
                <w:b/>
                <w:lang w:val="en-GB"/>
              </w:rPr>
            </w:pPr>
            <w:r>
              <w:rPr>
                <w:b/>
                <w:lang w:val="en-GB"/>
              </w:rPr>
              <w:t>priority</w:t>
            </w:r>
          </w:p>
        </w:tc>
      </w:tr>
      <w:tr w:rsidR="005D4C0E" w:rsidRPr="000B126C" w:rsidTr="00E85F9B">
        <w:trPr>
          <w:gridAfter w:val="1"/>
          <w:wAfter w:w="11" w:type="pct"/>
          <w:trHeight w:val="566"/>
        </w:trPr>
        <w:tc>
          <w:tcPr>
            <w:tcW w:w="3674" w:type="pct"/>
            <w:gridSpan w:val="2"/>
            <w:hideMark/>
          </w:tcPr>
          <w:p w:rsidR="005D4C0E" w:rsidRPr="00827BA2" w:rsidRDefault="005D4C0E" w:rsidP="00E85F9B">
            <w:r>
              <w:rPr>
                <w:lang w:val="en-GB"/>
              </w:rPr>
              <w:t>Use network and institutional analysis as tools to e</w:t>
            </w:r>
            <w:r w:rsidRPr="00424316">
              <w:rPr>
                <w:lang w:val="en-GB"/>
              </w:rPr>
              <w:t xml:space="preserve">stablish institutional arrangements </w:t>
            </w:r>
            <w:r>
              <w:rPr>
                <w:lang w:val="en-GB"/>
              </w:rPr>
              <w:t>that span f</w:t>
            </w:r>
            <w:r w:rsidRPr="00424316">
              <w:rPr>
                <w:lang w:val="en-GB"/>
              </w:rPr>
              <w:t xml:space="preserve">rom local to national </w:t>
            </w:r>
            <w:r>
              <w:rPr>
                <w:lang w:val="en-GB"/>
              </w:rPr>
              <w:t xml:space="preserve">to regional </w:t>
            </w:r>
            <w:r w:rsidRPr="00424316">
              <w:rPr>
                <w:lang w:val="en-GB"/>
              </w:rPr>
              <w:t>level</w:t>
            </w:r>
            <w:r>
              <w:rPr>
                <w:lang w:val="en-GB"/>
              </w:rPr>
              <w:t>s</w:t>
            </w:r>
            <w:r w:rsidR="00FF4B44">
              <w:rPr>
                <w:lang w:val="en-GB"/>
              </w:rPr>
              <w:t xml:space="preserve"> </w:t>
            </w:r>
            <w:r>
              <w:rPr>
                <w:lang w:val="en-GB"/>
              </w:rPr>
              <w:t>easily</w:t>
            </w:r>
          </w:p>
        </w:tc>
        <w:tc>
          <w:tcPr>
            <w:tcW w:w="609" w:type="pct"/>
            <w:hideMark/>
          </w:tcPr>
          <w:p w:rsidR="005D4C0E" w:rsidRPr="00827BA2" w:rsidRDefault="005D4C0E" w:rsidP="00E85F9B">
            <w:r w:rsidRPr="006917E2">
              <w:rPr>
                <w:lang w:val="en-GB"/>
              </w:rPr>
              <w:t>Fisheries and Aqua</w:t>
            </w:r>
            <w:r>
              <w:rPr>
                <w:lang w:val="en-GB"/>
              </w:rPr>
              <w:t>-culture</w:t>
            </w:r>
          </w:p>
        </w:tc>
        <w:tc>
          <w:tcPr>
            <w:tcW w:w="706" w:type="pct"/>
            <w:gridSpan w:val="4"/>
            <w:hideMark/>
          </w:tcPr>
          <w:p w:rsidR="005D4C0E" w:rsidRPr="00827BA2" w:rsidRDefault="005D4C0E" w:rsidP="00E85F9B">
            <w:r w:rsidRPr="00606915">
              <w:rPr>
                <w:lang w:val="en-GB"/>
              </w:rPr>
              <w:t>Multi</w:t>
            </w:r>
            <w:r>
              <w:rPr>
                <w:lang w:val="en-GB"/>
              </w:rPr>
              <w:t>-level</w:t>
            </w:r>
          </w:p>
        </w:tc>
      </w:tr>
      <w:tr w:rsidR="005D4C0E" w:rsidRPr="000B126C" w:rsidTr="00E85F9B">
        <w:trPr>
          <w:gridAfter w:val="1"/>
          <w:wAfter w:w="11" w:type="pct"/>
          <w:trHeight w:val="566"/>
        </w:trPr>
        <w:tc>
          <w:tcPr>
            <w:tcW w:w="3674" w:type="pct"/>
            <w:gridSpan w:val="2"/>
            <w:hideMark/>
          </w:tcPr>
          <w:p w:rsidR="005D4C0E" w:rsidRPr="00827BA2" w:rsidRDefault="005D4C0E" w:rsidP="00E85F9B">
            <w:r>
              <w:rPr>
                <w:lang w:val="en-GB"/>
              </w:rPr>
              <w:t>A</w:t>
            </w:r>
            <w:r w:rsidRPr="00DE226D">
              <w:rPr>
                <w:lang w:val="en-GB"/>
              </w:rPr>
              <w:t xml:space="preserve">dopt a livelihoods approach </w:t>
            </w:r>
            <w:r>
              <w:rPr>
                <w:lang w:val="en-GB"/>
              </w:rPr>
              <w:t xml:space="preserve">to </w:t>
            </w:r>
            <w:r w:rsidRPr="00DE226D">
              <w:rPr>
                <w:lang w:val="en-GB"/>
              </w:rPr>
              <w:t>fisheries and aquaculture policies and plans</w:t>
            </w:r>
            <w:r>
              <w:rPr>
                <w:lang w:val="en-GB"/>
              </w:rPr>
              <w:t xml:space="preserve"> within CCA, and</w:t>
            </w:r>
            <w:r w:rsidRPr="00DE226D">
              <w:rPr>
                <w:lang w:val="en-GB"/>
              </w:rPr>
              <w:t xml:space="preserve"> the design and implementation of disaster preparedness, response and recovery programmes</w:t>
            </w:r>
          </w:p>
        </w:tc>
        <w:tc>
          <w:tcPr>
            <w:tcW w:w="609" w:type="pct"/>
            <w:hideMark/>
          </w:tcPr>
          <w:p w:rsidR="005D4C0E" w:rsidRPr="00827BA2" w:rsidRDefault="005D4C0E" w:rsidP="00E85F9B">
            <w:r w:rsidRPr="006917E2">
              <w:rPr>
                <w:lang w:val="en-GB"/>
              </w:rPr>
              <w:t>Fisheries and Aqua</w:t>
            </w:r>
            <w:r>
              <w:rPr>
                <w:lang w:val="en-GB"/>
              </w:rPr>
              <w:t>-culture</w:t>
            </w:r>
          </w:p>
        </w:tc>
        <w:tc>
          <w:tcPr>
            <w:tcW w:w="706" w:type="pct"/>
            <w:gridSpan w:val="4"/>
            <w:hideMark/>
          </w:tcPr>
          <w:p w:rsidR="005D4C0E" w:rsidRPr="00827BA2" w:rsidRDefault="005D4C0E" w:rsidP="00E85F9B">
            <w:r w:rsidRPr="00606915">
              <w:rPr>
                <w:lang w:val="en-GB"/>
              </w:rPr>
              <w:t>Multi</w:t>
            </w:r>
            <w:r>
              <w:rPr>
                <w:lang w:val="en-GB"/>
              </w:rPr>
              <w:t>-level</w:t>
            </w:r>
          </w:p>
        </w:tc>
      </w:tr>
      <w:tr w:rsidR="005D4C0E" w:rsidRPr="000B126C" w:rsidTr="00E85F9B">
        <w:trPr>
          <w:gridAfter w:val="1"/>
          <w:wAfter w:w="11" w:type="pct"/>
          <w:trHeight w:val="566"/>
        </w:trPr>
        <w:tc>
          <w:tcPr>
            <w:tcW w:w="3674" w:type="pct"/>
            <w:gridSpan w:val="2"/>
            <w:hideMark/>
          </w:tcPr>
          <w:p w:rsidR="005D4C0E" w:rsidRPr="009412D6" w:rsidRDefault="005D4C0E" w:rsidP="00E85F9B">
            <w:r w:rsidRPr="00DE226D">
              <w:rPr>
                <w:lang w:val="en-GB"/>
              </w:rPr>
              <w:t>Work with a range of agencies</w:t>
            </w:r>
            <w:r>
              <w:rPr>
                <w:lang w:val="en-GB"/>
              </w:rPr>
              <w:t>, including civil society,</w:t>
            </w:r>
            <w:r w:rsidRPr="00DE226D">
              <w:rPr>
                <w:lang w:val="en-GB"/>
              </w:rPr>
              <w:t xml:space="preserve"> to implement systematic approaches to livelihood diversification for fishing and aquaculture communities </w:t>
            </w:r>
            <w:r>
              <w:rPr>
                <w:lang w:val="en-GB"/>
              </w:rPr>
              <w:t>to</w:t>
            </w:r>
            <w:r w:rsidRPr="00DE226D">
              <w:rPr>
                <w:lang w:val="en-GB"/>
              </w:rPr>
              <w:t xml:space="preserve"> build resilience and reduce vulnerability</w:t>
            </w:r>
          </w:p>
        </w:tc>
        <w:tc>
          <w:tcPr>
            <w:tcW w:w="609" w:type="pct"/>
            <w:hideMark/>
          </w:tcPr>
          <w:p w:rsidR="005D4C0E" w:rsidRPr="009412D6" w:rsidRDefault="005D4C0E" w:rsidP="00E85F9B">
            <w:r w:rsidRPr="006917E2">
              <w:rPr>
                <w:lang w:val="en-GB"/>
              </w:rPr>
              <w:t>Fisheries and Aqua</w:t>
            </w:r>
            <w:r>
              <w:rPr>
                <w:lang w:val="en-GB"/>
              </w:rPr>
              <w:t>-culture</w:t>
            </w:r>
          </w:p>
        </w:tc>
        <w:tc>
          <w:tcPr>
            <w:tcW w:w="706" w:type="pct"/>
            <w:gridSpan w:val="4"/>
            <w:hideMark/>
          </w:tcPr>
          <w:p w:rsidR="005D4C0E" w:rsidRPr="009412D6" w:rsidRDefault="005D4C0E" w:rsidP="00E85F9B">
            <w:r w:rsidRPr="00606915">
              <w:rPr>
                <w:lang w:val="en-GB"/>
              </w:rPr>
              <w:t>Multi</w:t>
            </w:r>
            <w:r>
              <w:rPr>
                <w:lang w:val="en-GB"/>
              </w:rPr>
              <w:t>-level</w:t>
            </w:r>
          </w:p>
        </w:tc>
      </w:tr>
      <w:tr w:rsidR="005D4C0E" w:rsidRPr="00995114" w:rsidTr="00E85F9B">
        <w:trPr>
          <w:gridAfter w:val="2"/>
          <w:wAfter w:w="25" w:type="pct"/>
        </w:trPr>
        <w:tc>
          <w:tcPr>
            <w:tcW w:w="3661" w:type="pct"/>
          </w:tcPr>
          <w:p w:rsidR="005D4C0E" w:rsidRDefault="005D4C0E" w:rsidP="00E85F9B">
            <w:pPr>
              <w:rPr>
                <w:lang w:val="en-GB"/>
              </w:rPr>
            </w:pPr>
            <w:r>
              <w:rPr>
                <w:lang w:val="en-GB"/>
              </w:rPr>
              <w:t>Ensure that while</w:t>
            </w:r>
            <w:r w:rsidRPr="00C37ACE">
              <w:rPr>
                <w:lang w:val="en-GB"/>
              </w:rPr>
              <w:t xml:space="preserve"> strengthen</w:t>
            </w:r>
            <w:r>
              <w:rPr>
                <w:lang w:val="en-GB"/>
              </w:rPr>
              <w:t>ing</w:t>
            </w:r>
            <w:r w:rsidR="00A724EA">
              <w:rPr>
                <w:lang w:val="en-GB"/>
              </w:rPr>
              <w:t xml:space="preserve"> </w:t>
            </w:r>
            <w:r>
              <w:rPr>
                <w:lang w:val="en-GB"/>
              </w:rPr>
              <w:t xml:space="preserve">coastal </w:t>
            </w:r>
            <w:r w:rsidRPr="00C37ACE">
              <w:rPr>
                <w:lang w:val="en-GB"/>
              </w:rPr>
              <w:t xml:space="preserve">community based organizations </w:t>
            </w:r>
            <w:r>
              <w:rPr>
                <w:lang w:val="en-GB"/>
              </w:rPr>
              <w:t xml:space="preserve">(CBOs) </w:t>
            </w:r>
            <w:r w:rsidRPr="00C37ACE">
              <w:rPr>
                <w:lang w:val="en-GB"/>
              </w:rPr>
              <w:t xml:space="preserve">in DRM/CCA </w:t>
            </w:r>
            <w:r>
              <w:rPr>
                <w:lang w:val="en-GB"/>
              </w:rPr>
              <w:t xml:space="preserve">they are sensitised to </w:t>
            </w:r>
            <w:r w:rsidRPr="00654C7B">
              <w:rPr>
                <w:lang w:val="en-GB"/>
              </w:rPr>
              <w:t xml:space="preserve">fisheries </w:t>
            </w:r>
            <w:r>
              <w:rPr>
                <w:lang w:val="en-GB"/>
              </w:rPr>
              <w:t>and aquaculture, preferably by linking them to site-based fisherfolk organisations</w:t>
            </w:r>
          </w:p>
        </w:tc>
        <w:tc>
          <w:tcPr>
            <w:tcW w:w="629" w:type="pct"/>
            <w:gridSpan w:val="3"/>
          </w:tcPr>
          <w:p w:rsidR="005D4C0E" w:rsidRPr="004541E3" w:rsidRDefault="005D4C0E" w:rsidP="00E85F9B">
            <w:r w:rsidRPr="00A446D2">
              <w:rPr>
                <w:lang w:val="en-GB"/>
              </w:rPr>
              <w:t>Fisheries and Aqua</w:t>
            </w:r>
            <w:r>
              <w:rPr>
                <w:lang w:val="en-GB"/>
              </w:rPr>
              <w:t>-culture</w:t>
            </w:r>
          </w:p>
        </w:tc>
        <w:tc>
          <w:tcPr>
            <w:tcW w:w="685" w:type="pct"/>
            <w:gridSpan w:val="2"/>
          </w:tcPr>
          <w:p w:rsidR="005D4C0E" w:rsidRDefault="005D4C0E" w:rsidP="00E85F9B">
            <w:r w:rsidRPr="00997AD1">
              <w:rPr>
                <w:lang w:val="en-GB"/>
              </w:rPr>
              <w:t>Multilevel</w:t>
            </w:r>
          </w:p>
        </w:tc>
      </w:tr>
      <w:tr w:rsidR="005D4C0E" w:rsidRPr="00995114" w:rsidTr="00E85F9B">
        <w:trPr>
          <w:gridAfter w:val="2"/>
          <w:wAfter w:w="25" w:type="pct"/>
        </w:trPr>
        <w:tc>
          <w:tcPr>
            <w:tcW w:w="3661" w:type="pct"/>
          </w:tcPr>
          <w:p w:rsidR="005D4C0E" w:rsidRDefault="005D4C0E" w:rsidP="00E85F9B">
            <w:pPr>
              <w:rPr>
                <w:lang w:val="en-GB"/>
              </w:rPr>
            </w:pPr>
            <w:r w:rsidRPr="00654C7B">
              <w:rPr>
                <w:lang w:val="en-GB"/>
              </w:rPr>
              <w:t>Build public</w:t>
            </w:r>
            <w:r>
              <w:rPr>
                <w:lang w:val="en-GB"/>
              </w:rPr>
              <w:t xml:space="preserve"> sector</w:t>
            </w:r>
            <w:r w:rsidR="00F95BE5">
              <w:rPr>
                <w:lang w:val="en-GB"/>
              </w:rPr>
              <w:t xml:space="preserve"> </w:t>
            </w:r>
            <w:r>
              <w:rPr>
                <w:lang w:val="en-GB"/>
              </w:rPr>
              <w:t>/</w:t>
            </w:r>
            <w:r w:rsidR="00F95BE5">
              <w:rPr>
                <w:lang w:val="en-GB"/>
              </w:rPr>
              <w:t xml:space="preserve"> </w:t>
            </w:r>
            <w:r w:rsidRPr="00654C7B">
              <w:rPr>
                <w:lang w:val="en-GB"/>
              </w:rPr>
              <w:t xml:space="preserve">private </w:t>
            </w:r>
            <w:r>
              <w:rPr>
                <w:lang w:val="en-GB"/>
              </w:rPr>
              <w:t xml:space="preserve">sector (social) </w:t>
            </w:r>
            <w:r w:rsidRPr="00654C7B">
              <w:rPr>
                <w:lang w:val="en-GB"/>
              </w:rPr>
              <w:t>partnerships at national level</w:t>
            </w:r>
            <w:r>
              <w:rPr>
                <w:lang w:val="en-GB"/>
              </w:rPr>
              <w:t xml:space="preserve"> in CRFM countries</w:t>
            </w:r>
            <w:r w:rsidR="00A724EA">
              <w:rPr>
                <w:lang w:val="en-GB"/>
              </w:rPr>
              <w:t xml:space="preserve"> </w:t>
            </w:r>
            <w:r>
              <w:rPr>
                <w:lang w:val="en-GB"/>
              </w:rPr>
              <w:t>to better mobilise resources including</w:t>
            </w:r>
            <w:r w:rsidRPr="00654C7B">
              <w:rPr>
                <w:lang w:val="en-GB"/>
              </w:rPr>
              <w:t xml:space="preserve"> knowledge</w:t>
            </w:r>
          </w:p>
        </w:tc>
        <w:tc>
          <w:tcPr>
            <w:tcW w:w="629" w:type="pct"/>
            <w:gridSpan w:val="3"/>
          </w:tcPr>
          <w:p w:rsidR="005D4C0E" w:rsidRPr="004541E3" w:rsidRDefault="005D4C0E" w:rsidP="00E85F9B">
            <w:r w:rsidRPr="00A446D2">
              <w:rPr>
                <w:lang w:val="en-GB"/>
              </w:rPr>
              <w:t>Fisheries and Aqua</w:t>
            </w:r>
            <w:r>
              <w:rPr>
                <w:lang w:val="en-GB"/>
              </w:rPr>
              <w:t>-culture</w:t>
            </w:r>
          </w:p>
        </w:tc>
        <w:tc>
          <w:tcPr>
            <w:tcW w:w="685" w:type="pct"/>
            <w:gridSpan w:val="2"/>
          </w:tcPr>
          <w:p w:rsidR="005D4C0E" w:rsidRDefault="005D4C0E" w:rsidP="00E85F9B">
            <w:r w:rsidRPr="00997AD1">
              <w:rPr>
                <w:lang w:val="en-GB"/>
              </w:rPr>
              <w:t>Multilevel</w:t>
            </w:r>
          </w:p>
        </w:tc>
      </w:tr>
    </w:tbl>
    <w:p w:rsidR="006E5E4B" w:rsidRDefault="006E5E4B" w:rsidP="001145AB"/>
    <w:p w:rsidR="006E5E4B" w:rsidRPr="00DD4664" w:rsidRDefault="006E5E4B" w:rsidP="003800C8">
      <w:pPr>
        <w:pBdr>
          <w:top w:val="single" w:sz="4" w:space="1" w:color="auto"/>
          <w:left w:val="single" w:sz="4" w:space="4" w:color="auto"/>
          <w:bottom w:val="single" w:sz="4" w:space="1" w:color="auto"/>
          <w:right w:val="single" w:sz="4" w:space="4" w:color="auto"/>
        </w:pBdr>
        <w:rPr>
          <w:b/>
        </w:rPr>
      </w:pPr>
      <w:r w:rsidRPr="00DD4664">
        <w:rPr>
          <w:b/>
        </w:rPr>
        <w:t>Strategic element 5: Promote actions to derive social, economic and environmental benefits from the prudent management of standing forests in CARICOM countries</w:t>
      </w:r>
    </w:p>
    <w:p w:rsidR="00DD4664" w:rsidRPr="00DD4664" w:rsidRDefault="00DD4664" w:rsidP="006E5E4B">
      <w:pPr>
        <w:rPr>
          <w:b/>
        </w:rPr>
      </w:pPr>
      <w:r w:rsidRPr="00DD4664">
        <w:rPr>
          <w:b/>
        </w:rPr>
        <w:t>Existing</w:t>
      </w:r>
    </w:p>
    <w:tbl>
      <w:tblPr>
        <w:tblStyle w:val="TableGrid"/>
        <w:tblW w:w="5181" w:type="pct"/>
        <w:tblLayout w:type="fixed"/>
        <w:tblLook w:val="04A0"/>
      </w:tblPr>
      <w:tblGrid>
        <w:gridCol w:w="7310"/>
        <w:gridCol w:w="1078"/>
        <w:gridCol w:w="1170"/>
        <w:gridCol w:w="19"/>
      </w:tblGrid>
      <w:tr w:rsidR="005D4C0E" w:rsidRPr="00995114" w:rsidTr="00C768CB">
        <w:trPr>
          <w:trHeight w:val="485"/>
          <w:tblHeader/>
        </w:trPr>
        <w:tc>
          <w:tcPr>
            <w:tcW w:w="3816" w:type="pct"/>
            <w:shd w:val="clear" w:color="auto" w:fill="BFBFBF" w:themeFill="background1" w:themeFillShade="BF"/>
            <w:hideMark/>
          </w:tcPr>
          <w:p w:rsidR="005D4C0E" w:rsidRPr="00995114" w:rsidRDefault="005D4C0E" w:rsidP="00E85F9B">
            <w:pPr>
              <w:rPr>
                <w:b/>
                <w:bCs/>
                <w:lang w:val="en-GB"/>
              </w:rPr>
            </w:pPr>
            <w:r w:rsidRPr="00995114">
              <w:rPr>
                <w:b/>
                <w:bCs/>
                <w:lang w:val="en-GB"/>
              </w:rPr>
              <w:t>Action</w:t>
            </w:r>
          </w:p>
        </w:tc>
        <w:tc>
          <w:tcPr>
            <w:tcW w:w="563" w:type="pct"/>
            <w:shd w:val="clear" w:color="auto" w:fill="BFBFBF" w:themeFill="background1" w:themeFillShade="BF"/>
            <w:hideMark/>
          </w:tcPr>
          <w:p w:rsidR="005D4C0E" w:rsidRPr="00995114" w:rsidRDefault="005D4C0E" w:rsidP="00E85F9B">
            <w:pPr>
              <w:rPr>
                <w:b/>
                <w:bCs/>
                <w:lang w:val="en-GB"/>
              </w:rPr>
            </w:pPr>
            <w:r w:rsidRPr="00995114">
              <w:rPr>
                <w:b/>
                <w:bCs/>
                <w:lang w:val="en-GB"/>
              </w:rPr>
              <w:t>Sector or Area</w:t>
            </w:r>
          </w:p>
        </w:tc>
        <w:tc>
          <w:tcPr>
            <w:tcW w:w="621" w:type="pct"/>
            <w:gridSpan w:val="2"/>
            <w:shd w:val="clear" w:color="auto" w:fill="BFBFBF" w:themeFill="background1" w:themeFillShade="BF"/>
            <w:hideMark/>
          </w:tcPr>
          <w:p w:rsidR="005D4C0E" w:rsidRPr="00995114" w:rsidRDefault="005D4C0E" w:rsidP="00E85F9B">
            <w:pPr>
              <w:rPr>
                <w:b/>
                <w:bCs/>
                <w:lang w:val="en-GB"/>
              </w:rPr>
            </w:pPr>
            <w:r w:rsidRPr="00995114">
              <w:rPr>
                <w:b/>
                <w:bCs/>
                <w:lang w:val="en-GB"/>
              </w:rPr>
              <w:t>Activity</w:t>
            </w:r>
            <w:r w:rsidRPr="00995114">
              <w:rPr>
                <w:b/>
                <w:bCs/>
                <w:lang w:val="en-GB"/>
              </w:rPr>
              <w:br/>
              <w:t>Level</w:t>
            </w:r>
          </w:p>
        </w:tc>
      </w:tr>
      <w:tr w:rsidR="005D4C0E" w:rsidRPr="000B126C" w:rsidTr="00C768CB">
        <w:trPr>
          <w:gridAfter w:val="1"/>
          <w:wAfter w:w="10" w:type="pct"/>
          <w:trHeight w:val="1200"/>
        </w:trPr>
        <w:tc>
          <w:tcPr>
            <w:tcW w:w="3816" w:type="pct"/>
            <w:tcBorders>
              <w:right w:val="single" w:sz="4" w:space="0" w:color="auto"/>
            </w:tcBorders>
            <w:shd w:val="clear" w:color="auto" w:fill="F2F2F2" w:themeFill="background1" w:themeFillShade="F2"/>
            <w:hideMark/>
          </w:tcPr>
          <w:p w:rsidR="005D4C0E" w:rsidRPr="00BE2FC8" w:rsidRDefault="005D4C0E" w:rsidP="00E85F9B">
            <w:pPr>
              <w:rPr>
                <w:b/>
                <w:i/>
              </w:rPr>
            </w:pPr>
            <w:r w:rsidRPr="00BE2FC8">
              <w:rPr>
                <w:b/>
                <w:i/>
              </w:rPr>
              <w:t>Goal 1: Promote  the adoption of best practices for sustainable  forest management</w:t>
            </w:r>
          </w:p>
          <w:p w:rsidR="005D4C0E" w:rsidRPr="00BE2FC8" w:rsidRDefault="005D4C0E" w:rsidP="00E85F9B">
            <w:pPr>
              <w:rPr>
                <w:b/>
                <w:i/>
              </w:rPr>
            </w:pPr>
            <w:r w:rsidRPr="00BE2FC8">
              <w:rPr>
                <w:b/>
                <w:i/>
              </w:rPr>
              <w:t>Objective: Use of forests to support sustainable development while reducing GHG emissions.</w:t>
            </w:r>
          </w:p>
          <w:p w:rsidR="005D4C0E" w:rsidRPr="00BE2FC8" w:rsidRDefault="005D4C0E" w:rsidP="00E85F9B">
            <w:pPr>
              <w:rPr>
                <w:b/>
                <w:i/>
              </w:rPr>
            </w:pPr>
            <w:r w:rsidRPr="00BE2FC8">
              <w:rPr>
                <w:b/>
                <w:i/>
              </w:rPr>
              <w:t>Outcomes:</w:t>
            </w:r>
            <w:r w:rsidRPr="00BE2FC8">
              <w:rPr>
                <w:b/>
                <w:i/>
              </w:rPr>
              <w:tab/>
            </w:r>
            <w:r w:rsidRPr="00BE2FC8">
              <w:rPr>
                <w:b/>
                <w:i/>
              </w:rPr>
              <w:tab/>
            </w:r>
          </w:p>
          <w:p w:rsidR="005D4C0E" w:rsidRPr="00BE2FC8" w:rsidRDefault="005D4C0E" w:rsidP="00E85F9B">
            <w:pPr>
              <w:rPr>
                <w:b/>
                <w:i/>
              </w:rPr>
            </w:pPr>
            <w:r w:rsidRPr="00BE2FC8">
              <w:rPr>
                <w:b/>
                <w:i/>
              </w:rPr>
              <w:t>• Policies and legislation are based on scientific assessments.</w:t>
            </w:r>
            <w:r w:rsidRPr="00BE2FC8">
              <w:rPr>
                <w:b/>
                <w:i/>
              </w:rPr>
              <w:tab/>
            </w:r>
          </w:p>
          <w:p w:rsidR="005D4C0E" w:rsidRPr="00BE2FC8" w:rsidRDefault="005D4C0E" w:rsidP="00E85F9B">
            <w:pPr>
              <w:rPr>
                <w:b/>
                <w:i/>
              </w:rPr>
            </w:pPr>
            <w:r w:rsidRPr="00BE2FC8">
              <w:rPr>
                <w:b/>
                <w:i/>
              </w:rPr>
              <w:t>• Protocols and manuals as part of management plans to guide operations within forests and protected areas.</w:t>
            </w:r>
          </w:p>
          <w:p w:rsidR="005D4C0E" w:rsidRPr="000B126C" w:rsidRDefault="005D4C0E" w:rsidP="00E85F9B">
            <w:pPr>
              <w:rPr>
                <w:b/>
                <w:i/>
              </w:rPr>
            </w:pPr>
            <w:r w:rsidRPr="00BE2FC8">
              <w:rPr>
                <w:b/>
                <w:i/>
              </w:rPr>
              <w:t>• Value added to timber through production and processing of wood products in-country.</w:t>
            </w:r>
          </w:p>
        </w:tc>
        <w:tc>
          <w:tcPr>
            <w:tcW w:w="563"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5D4C0E" w:rsidRPr="00995114" w:rsidRDefault="005D4C0E" w:rsidP="00E85F9B">
            <w:pPr>
              <w:jc w:val="right"/>
              <w:rPr>
                <w:b/>
                <w:lang w:val="en-GB"/>
              </w:rPr>
            </w:pPr>
            <w:r>
              <w:rPr>
                <w:b/>
                <w:lang w:val="en-GB"/>
              </w:rPr>
              <w:t xml:space="preserve">Medium </w:t>
            </w:r>
          </w:p>
        </w:tc>
        <w:tc>
          <w:tcPr>
            <w:tcW w:w="61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4C0E" w:rsidRPr="00995114" w:rsidRDefault="005D4C0E" w:rsidP="00E85F9B">
            <w:pPr>
              <w:rPr>
                <w:b/>
                <w:lang w:val="en-GB"/>
              </w:rPr>
            </w:pPr>
            <w:r>
              <w:rPr>
                <w:b/>
                <w:lang w:val="en-GB"/>
              </w:rPr>
              <w:t>Priority</w:t>
            </w:r>
          </w:p>
        </w:tc>
      </w:tr>
      <w:tr w:rsidR="005D4C0E" w:rsidRPr="000B126C" w:rsidTr="00C768CB">
        <w:trPr>
          <w:gridAfter w:val="1"/>
          <w:wAfter w:w="10" w:type="pct"/>
          <w:trHeight w:val="566"/>
        </w:trPr>
        <w:tc>
          <w:tcPr>
            <w:tcW w:w="3816" w:type="pct"/>
            <w:hideMark/>
          </w:tcPr>
          <w:p w:rsidR="005D4C0E" w:rsidRPr="00C64BA5" w:rsidRDefault="005D4C0E" w:rsidP="00E85F9B">
            <w:r w:rsidRPr="00C64BA5">
              <w:t>Economic valuation of forest resources (timber and non-timber products and services) in selected countries.</w:t>
            </w:r>
          </w:p>
        </w:tc>
        <w:tc>
          <w:tcPr>
            <w:tcW w:w="563" w:type="pct"/>
            <w:hideMark/>
          </w:tcPr>
          <w:p w:rsidR="005D4C0E" w:rsidRPr="00C64BA5" w:rsidRDefault="005D4C0E" w:rsidP="00E85F9B">
            <w:r w:rsidRPr="00C64BA5">
              <w:t>Forestry</w:t>
            </w:r>
          </w:p>
        </w:tc>
        <w:tc>
          <w:tcPr>
            <w:tcW w:w="611" w:type="pct"/>
            <w:hideMark/>
          </w:tcPr>
          <w:p w:rsidR="005D4C0E" w:rsidRPr="00C64BA5" w:rsidRDefault="005D4C0E" w:rsidP="00E85F9B">
            <w:r w:rsidRPr="00C64BA5">
              <w:t>National</w:t>
            </w:r>
          </w:p>
        </w:tc>
      </w:tr>
      <w:tr w:rsidR="005D4C0E" w:rsidRPr="000B126C" w:rsidTr="00C768CB">
        <w:trPr>
          <w:gridAfter w:val="1"/>
          <w:wAfter w:w="10" w:type="pct"/>
          <w:trHeight w:val="332"/>
        </w:trPr>
        <w:tc>
          <w:tcPr>
            <w:tcW w:w="3816" w:type="pct"/>
            <w:hideMark/>
          </w:tcPr>
          <w:p w:rsidR="005D4C0E" w:rsidRPr="00C64BA5" w:rsidRDefault="005D4C0E" w:rsidP="00E85F9B">
            <w:r w:rsidRPr="00C64BA5">
              <w:t>Enact legislation to support implementation of management plans.</w:t>
            </w:r>
          </w:p>
        </w:tc>
        <w:tc>
          <w:tcPr>
            <w:tcW w:w="563" w:type="pct"/>
            <w:tcBorders>
              <w:bottom w:val="single" w:sz="4" w:space="0" w:color="auto"/>
            </w:tcBorders>
            <w:hideMark/>
          </w:tcPr>
          <w:p w:rsidR="005D4C0E" w:rsidRPr="00C64BA5" w:rsidRDefault="005D4C0E" w:rsidP="00E85F9B">
            <w:r w:rsidRPr="00C64BA5">
              <w:t>Forestry</w:t>
            </w:r>
          </w:p>
        </w:tc>
        <w:tc>
          <w:tcPr>
            <w:tcW w:w="611" w:type="pct"/>
            <w:tcBorders>
              <w:bottom w:val="single" w:sz="4" w:space="0" w:color="auto"/>
            </w:tcBorders>
            <w:hideMark/>
          </w:tcPr>
          <w:p w:rsidR="005D4C0E" w:rsidRPr="00C64BA5" w:rsidRDefault="005D4C0E" w:rsidP="00E85F9B">
            <w:r w:rsidRPr="00C64BA5">
              <w:t>National</w:t>
            </w:r>
          </w:p>
        </w:tc>
      </w:tr>
      <w:tr w:rsidR="005D4C0E" w:rsidRPr="000B126C" w:rsidTr="00C768CB">
        <w:trPr>
          <w:gridAfter w:val="1"/>
          <w:wAfter w:w="10" w:type="pct"/>
          <w:trHeight w:val="287"/>
        </w:trPr>
        <w:tc>
          <w:tcPr>
            <w:tcW w:w="3816" w:type="pct"/>
            <w:tcBorders>
              <w:right w:val="single" w:sz="4" w:space="0" w:color="auto"/>
            </w:tcBorders>
            <w:shd w:val="clear" w:color="auto" w:fill="F2F2F2" w:themeFill="background1" w:themeFillShade="F2"/>
            <w:hideMark/>
          </w:tcPr>
          <w:p w:rsidR="005D4C0E" w:rsidRPr="00BE2FC8" w:rsidRDefault="005D4C0E" w:rsidP="00E85F9B">
            <w:pPr>
              <w:rPr>
                <w:b/>
                <w:i/>
              </w:rPr>
            </w:pPr>
            <w:r w:rsidRPr="00BE2FC8">
              <w:rPr>
                <w:b/>
                <w:i/>
              </w:rPr>
              <w:t>Goal 2: Engage in negotiations  with international partners to mobilise resources for the protection  of standing  forests</w:t>
            </w:r>
          </w:p>
          <w:p w:rsidR="005D4C0E" w:rsidRPr="00BE2FC8" w:rsidRDefault="005D4C0E" w:rsidP="00E85F9B">
            <w:pPr>
              <w:rPr>
                <w:b/>
                <w:i/>
              </w:rPr>
            </w:pPr>
            <w:r w:rsidRPr="00BE2FC8">
              <w:rPr>
                <w:b/>
                <w:i/>
              </w:rPr>
              <w:t>Objective: Use of forests to support sustainable development while reducing GHG emissions.</w:t>
            </w:r>
          </w:p>
          <w:p w:rsidR="005D4C0E" w:rsidRPr="00BE2FC8" w:rsidRDefault="005D4C0E" w:rsidP="00E85F9B">
            <w:pPr>
              <w:rPr>
                <w:b/>
                <w:i/>
              </w:rPr>
            </w:pPr>
            <w:r w:rsidRPr="00BE2FC8">
              <w:rPr>
                <w:b/>
                <w:i/>
              </w:rPr>
              <w:t>Outcomes:</w:t>
            </w:r>
            <w:r w:rsidRPr="00BE2FC8">
              <w:rPr>
                <w:b/>
                <w:i/>
              </w:rPr>
              <w:tab/>
            </w:r>
            <w:r w:rsidRPr="00BE2FC8">
              <w:rPr>
                <w:b/>
                <w:i/>
              </w:rPr>
              <w:tab/>
            </w:r>
          </w:p>
          <w:p w:rsidR="005D4C0E" w:rsidRPr="00BE2FC8" w:rsidRDefault="005D4C0E" w:rsidP="00E85F9B">
            <w:pPr>
              <w:rPr>
                <w:b/>
                <w:i/>
              </w:rPr>
            </w:pPr>
            <w:r w:rsidRPr="00BE2FC8">
              <w:rPr>
                <w:b/>
                <w:i/>
              </w:rPr>
              <w:lastRenderedPageBreak/>
              <w:t>• Common negotiating position on forest issues at UNFCCC.</w:t>
            </w:r>
            <w:r w:rsidRPr="00BE2FC8">
              <w:rPr>
                <w:b/>
                <w:i/>
              </w:rPr>
              <w:tab/>
            </w:r>
          </w:p>
          <w:p w:rsidR="005D4C0E" w:rsidRPr="006654C3" w:rsidRDefault="005D4C0E" w:rsidP="00E85F9B">
            <w:pPr>
              <w:rPr>
                <w:b/>
                <w:i/>
              </w:rPr>
            </w:pPr>
            <w:r w:rsidRPr="00BE2FC8">
              <w:rPr>
                <w:b/>
                <w:i/>
              </w:rPr>
              <w:t>• Significant resources mobilized to support national sustainable development initiatives.</w:t>
            </w:r>
          </w:p>
        </w:tc>
        <w:tc>
          <w:tcPr>
            <w:tcW w:w="563"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5D4C0E" w:rsidRPr="00995114" w:rsidRDefault="005D4C0E" w:rsidP="00E85F9B">
            <w:pPr>
              <w:jc w:val="right"/>
              <w:rPr>
                <w:b/>
                <w:lang w:val="en-GB"/>
              </w:rPr>
            </w:pPr>
            <w:r>
              <w:rPr>
                <w:b/>
                <w:lang w:val="en-GB"/>
              </w:rPr>
              <w:lastRenderedPageBreak/>
              <w:t xml:space="preserve">Low </w:t>
            </w:r>
          </w:p>
        </w:tc>
        <w:tc>
          <w:tcPr>
            <w:tcW w:w="61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4C0E" w:rsidRPr="00995114" w:rsidRDefault="005D4C0E" w:rsidP="00E85F9B">
            <w:pPr>
              <w:rPr>
                <w:b/>
                <w:lang w:val="en-GB"/>
              </w:rPr>
            </w:pPr>
            <w:r>
              <w:rPr>
                <w:b/>
                <w:lang w:val="en-GB"/>
              </w:rPr>
              <w:t>Priority</w:t>
            </w:r>
          </w:p>
        </w:tc>
      </w:tr>
      <w:tr w:rsidR="005D4C0E" w:rsidRPr="000B126C" w:rsidTr="00C768CB">
        <w:trPr>
          <w:gridAfter w:val="1"/>
          <w:wAfter w:w="10" w:type="pct"/>
          <w:trHeight w:val="332"/>
        </w:trPr>
        <w:tc>
          <w:tcPr>
            <w:tcW w:w="3816" w:type="pct"/>
            <w:hideMark/>
          </w:tcPr>
          <w:p w:rsidR="005D4C0E" w:rsidRPr="00C64BA5" w:rsidRDefault="005D4C0E" w:rsidP="00E85F9B">
            <w:r>
              <w:lastRenderedPageBreak/>
              <w:t>No action clearly related to fisheries or aquaculture</w:t>
            </w:r>
          </w:p>
        </w:tc>
        <w:tc>
          <w:tcPr>
            <w:tcW w:w="563" w:type="pct"/>
            <w:tcBorders>
              <w:top w:val="single" w:sz="4" w:space="0" w:color="auto"/>
              <w:bottom w:val="single" w:sz="4" w:space="0" w:color="auto"/>
            </w:tcBorders>
            <w:hideMark/>
          </w:tcPr>
          <w:p w:rsidR="005D4C0E" w:rsidRPr="00C64BA5" w:rsidRDefault="005D4C0E" w:rsidP="00E85F9B"/>
        </w:tc>
        <w:tc>
          <w:tcPr>
            <w:tcW w:w="611" w:type="pct"/>
            <w:tcBorders>
              <w:top w:val="single" w:sz="4" w:space="0" w:color="auto"/>
              <w:bottom w:val="single" w:sz="4" w:space="0" w:color="auto"/>
            </w:tcBorders>
            <w:hideMark/>
          </w:tcPr>
          <w:p w:rsidR="005D4C0E" w:rsidRPr="00C64BA5" w:rsidRDefault="005D4C0E" w:rsidP="00E85F9B"/>
        </w:tc>
      </w:tr>
      <w:tr w:rsidR="005D4C0E" w:rsidRPr="000B126C" w:rsidTr="00C768CB">
        <w:trPr>
          <w:gridAfter w:val="1"/>
          <w:wAfter w:w="10" w:type="pct"/>
          <w:trHeight w:val="530"/>
        </w:trPr>
        <w:tc>
          <w:tcPr>
            <w:tcW w:w="3816" w:type="pct"/>
            <w:tcBorders>
              <w:right w:val="single" w:sz="4" w:space="0" w:color="auto"/>
            </w:tcBorders>
            <w:shd w:val="clear" w:color="auto" w:fill="F2F2F2" w:themeFill="background1" w:themeFillShade="F2"/>
          </w:tcPr>
          <w:p w:rsidR="005D4C0E" w:rsidRPr="00BE2FC8" w:rsidRDefault="005D4C0E" w:rsidP="00E85F9B">
            <w:pPr>
              <w:rPr>
                <w:b/>
                <w:i/>
              </w:rPr>
            </w:pPr>
            <w:r w:rsidRPr="00BE2FC8">
              <w:rPr>
                <w:b/>
                <w:i/>
              </w:rPr>
              <w:t>Goal 3: Undertake research aimed at improving the current methodologies for estimating  carbon sequestration rates in tropical forests</w:t>
            </w:r>
          </w:p>
          <w:p w:rsidR="005D4C0E" w:rsidRPr="00BE2FC8" w:rsidRDefault="005D4C0E" w:rsidP="00E85F9B">
            <w:pPr>
              <w:rPr>
                <w:b/>
                <w:i/>
              </w:rPr>
            </w:pPr>
            <w:r w:rsidRPr="00BE2FC8">
              <w:rPr>
                <w:b/>
                <w:i/>
              </w:rPr>
              <w:t>Objective: Use of forests to support sustainable development while reducing GHG emissions.</w:t>
            </w:r>
          </w:p>
          <w:p w:rsidR="005D4C0E" w:rsidRPr="00BE2FC8" w:rsidRDefault="005D4C0E" w:rsidP="00E85F9B">
            <w:pPr>
              <w:rPr>
                <w:b/>
                <w:i/>
              </w:rPr>
            </w:pPr>
            <w:r w:rsidRPr="00BE2FC8">
              <w:rPr>
                <w:b/>
                <w:i/>
              </w:rPr>
              <w:t>Outcomes:</w:t>
            </w:r>
            <w:r w:rsidRPr="00BE2FC8">
              <w:rPr>
                <w:b/>
                <w:i/>
              </w:rPr>
              <w:tab/>
            </w:r>
          </w:p>
          <w:p w:rsidR="005D4C0E" w:rsidRPr="00BE2FC8" w:rsidRDefault="005D4C0E" w:rsidP="00E85F9B">
            <w:pPr>
              <w:rPr>
                <w:b/>
                <w:i/>
              </w:rPr>
            </w:pPr>
            <w:r w:rsidRPr="00BE2FC8">
              <w:rPr>
                <w:b/>
                <w:i/>
              </w:rPr>
              <w:t>• Research programs in place to support forest and protected areas management.</w:t>
            </w:r>
          </w:p>
        </w:tc>
        <w:tc>
          <w:tcPr>
            <w:tcW w:w="563" w:type="pct"/>
            <w:tcBorders>
              <w:top w:val="single" w:sz="4" w:space="0" w:color="auto"/>
              <w:left w:val="single" w:sz="4" w:space="0" w:color="auto"/>
              <w:bottom w:val="single" w:sz="4" w:space="0" w:color="auto"/>
              <w:right w:val="nil"/>
            </w:tcBorders>
            <w:shd w:val="clear" w:color="auto" w:fill="F2F2F2" w:themeFill="background1" w:themeFillShade="F2"/>
            <w:vAlign w:val="center"/>
          </w:tcPr>
          <w:p w:rsidR="005D4C0E" w:rsidRPr="00995114" w:rsidRDefault="005D4C0E" w:rsidP="00E85F9B">
            <w:pPr>
              <w:jc w:val="right"/>
              <w:rPr>
                <w:b/>
                <w:lang w:val="en-GB"/>
              </w:rPr>
            </w:pPr>
            <w:r>
              <w:rPr>
                <w:b/>
                <w:lang w:val="en-GB"/>
              </w:rPr>
              <w:t xml:space="preserve">Low </w:t>
            </w:r>
          </w:p>
        </w:tc>
        <w:tc>
          <w:tcPr>
            <w:tcW w:w="61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5D4C0E" w:rsidRPr="00995114" w:rsidRDefault="005D4C0E" w:rsidP="00E85F9B">
            <w:pPr>
              <w:rPr>
                <w:b/>
                <w:lang w:val="en-GB"/>
              </w:rPr>
            </w:pPr>
            <w:r>
              <w:rPr>
                <w:b/>
                <w:lang w:val="en-GB"/>
              </w:rPr>
              <w:t>Priority</w:t>
            </w:r>
          </w:p>
        </w:tc>
      </w:tr>
      <w:tr w:rsidR="005D4C0E" w:rsidRPr="000B126C" w:rsidTr="00C768CB">
        <w:trPr>
          <w:gridAfter w:val="1"/>
          <w:wAfter w:w="10" w:type="pct"/>
          <w:trHeight w:val="377"/>
        </w:trPr>
        <w:tc>
          <w:tcPr>
            <w:tcW w:w="3816" w:type="pct"/>
          </w:tcPr>
          <w:p w:rsidR="005D4C0E" w:rsidRPr="00C64BA5" w:rsidRDefault="005D4C0E" w:rsidP="00E85F9B">
            <w:r>
              <w:t>No action clearly related to fisheries or aquaculture</w:t>
            </w:r>
          </w:p>
        </w:tc>
        <w:tc>
          <w:tcPr>
            <w:tcW w:w="563" w:type="pct"/>
            <w:tcBorders>
              <w:top w:val="single" w:sz="4" w:space="0" w:color="auto"/>
            </w:tcBorders>
          </w:tcPr>
          <w:p w:rsidR="005D4C0E" w:rsidRPr="00C64BA5" w:rsidRDefault="005D4C0E" w:rsidP="00E85F9B"/>
        </w:tc>
        <w:tc>
          <w:tcPr>
            <w:tcW w:w="611" w:type="pct"/>
            <w:tcBorders>
              <w:top w:val="single" w:sz="4" w:space="0" w:color="auto"/>
            </w:tcBorders>
          </w:tcPr>
          <w:p w:rsidR="005D4C0E" w:rsidRPr="00C64BA5" w:rsidRDefault="005D4C0E" w:rsidP="00E85F9B"/>
        </w:tc>
      </w:tr>
    </w:tbl>
    <w:p w:rsidR="00DD4664" w:rsidRPr="00DD4664" w:rsidRDefault="00DD4664" w:rsidP="001145AB">
      <w:pPr>
        <w:rPr>
          <w:b/>
        </w:rPr>
      </w:pPr>
      <w:r w:rsidRPr="00DD4664">
        <w:rPr>
          <w:b/>
        </w:rPr>
        <w:t>Additional</w:t>
      </w:r>
    </w:p>
    <w:tbl>
      <w:tblPr>
        <w:tblStyle w:val="TableGrid"/>
        <w:tblW w:w="5268" w:type="pct"/>
        <w:tblLayout w:type="fixed"/>
        <w:tblLook w:val="04A0"/>
      </w:tblPr>
      <w:tblGrid>
        <w:gridCol w:w="7305"/>
        <w:gridCol w:w="1081"/>
        <w:gridCol w:w="1351"/>
      </w:tblGrid>
      <w:tr w:rsidR="005D4C0E" w:rsidRPr="00995114" w:rsidTr="00C768CB">
        <w:trPr>
          <w:trHeight w:val="485"/>
          <w:tblHeader/>
        </w:trPr>
        <w:tc>
          <w:tcPr>
            <w:tcW w:w="3751" w:type="pct"/>
            <w:shd w:val="clear" w:color="auto" w:fill="BFBFBF" w:themeFill="background1" w:themeFillShade="BF"/>
            <w:hideMark/>
          </w:tcPr>
          <w:p w:rsidR="005D4C0E" w:rsidRPr="00995114" w:rsidRDefault="005D4C0E" w:rsidP="00E85F9B">
            <w:pPr>
              <w:rPr>
                <w:b/>
                <w:bCs/>
                <w:lang w:val="en-GB"/>
              </w:rPr>
            </w:pPr>
            <w:r w:rsidRPr="00995114">
              <w:rPr>
                <w:b/>
                <w:bCs/>
                <w:lang w:val="en-GB"/>
              </w:rPr>
              <w:t>Action</w:t>
            </w:r>
          </w:p>
        </w:tc>
        <w:tc>
          <w:tcPr>
            <w:tcW w:w="555" w:type="pct"/>
            <w:shd w:val="clear" w:color="auto" w:fill="BFBFBF" w:themeFill="background1" w:themeFillShade="BF"/>
            <w:hideMark/>
          </w:tcPr>
          <w:p w:rsidR="005D4C0E" w:rsidRPr="00995114" w:rsidRDefault="005D4C0E" w:rsidP="00E85F9B">
            <w:pPr>
              <w:rPr>
                <w:b/>
                <w:bCs/>
                <w:lang w:val="en-GB"/>
              </w:rPr>
            </w:pPr>
            <w:r w:rsidRPr="00995114">
              <w:rPr>
                <w:b/>
                <w:bCs/>
                <w:lang w:val="en-GB"/>
              </w:rPr>
              <w:t>Sector or Area</w:t>
            </w:r>
          </w:p>
        </w:tc>
        <w:tc>
          <w:tcPr>
            <w:tcW w:w="694" w:type="pct"/>
            <w:shd w:val="clear" w:color="auto" w:fill="BFBFBF" w:themeFill="background1" w:themeFillShade="BF"/>
            <w:hideMark/>
          </w:tcPr>
          <w:p w:rsidR="005D4C0E" w:rsidRPr="00995114" w:rsidRDefault="005D4C0E" w:rsidP="00E85F9B">
            <w:pPr>
              <w:rPr>
                <w:b/>
                <w:bCs/>
                <w:lang w:val="en-GB"/>
              </w:rPr>
            </w:pPr>
            <w:r w:rsidRPr="00995114">
              <w:rPr>
                <w:b/>
                <w:bCs/>
                <w:lang w:val="en-GB"/>
              </w:rPr>
              <w:t>Activity</w:t>
            </w:r>
            <w:r w:rsidRPr="00995114">
              <w:rPr>
                <w:b/>
                <w:bCs/>
                <w:lang w:val="en-GB"/>
              </w:rPr>
              <w:br/>
              <w:t>Level</w:t>
            </w:r>
          </w:p>
        </w:tc>
      </w:tr>
      <w:tr w:rsidR="005D4C0E" w:rsidRPr="000B126C" w:rsidTr="00C768CB">
        <w:trPr>
          <w:trHeight w:val="1200"/>
        </w:trPr>
        <w:tc>
          <w:tcPr>
            <w:tcW w:w="3751" w:type="pct"/>
            <w:tcBorders>
              <w:right w:val="single" w:sz="4" w:space="0" w:color="auto"/>
            </w:tcBorders>
            <w:shd w:val="clear" w:color="auto" w:fill="F2F2F2" w:themeFill="background1" w:themeFillShade="F2"/>
            <w:hideMark/>
          </w:tcPr>
          <w:p w:rsidR="005D4C0E" w:rsidRPr="00BE2FC8" w:rsidRDefault="005D4C0E" w:rsidP="00E85F9B">
            <w:pPr>
              <w:rPr>
                <w:b/>
                <w:i/>
              </w:rPr>
            </w:pPr>
            <w:r>
              <w:rPr>
                <w:b/>
                <w:i/>
              </w:rPr>
              <w:t xml:space="preserve">Goal 1: Promote </w:t>
            </w:r>
            <w:r w:rsidRPr="00BE2FC8">
              <w:rPr>
                <w:b/>
                <w:i/>
              </w:rPr>
              <w:t xml:space="preserve">sustainable forest </w:t>
            </w:r>
            <w:r>
              <w:rPr>
                <w:b/>
                <w:i/>
              </w:rPr>
              <w:t xml:space="preserve">policy and </w:t>
            </w:r>
            <w:r w:rsidRPr="00BE2FC8">
              <w:rPr>
                <w:b/>
                <w:i/>
              </w:rPr>
              <w:t>management</w:t>
            </w:r>
            <w:r>
              <w:rPr>
                <w:b/>
                <w:i/>
              </w:rPr>
              <w:t xml:space="preserve"> that incorporates ecosystem approaches to fisheries and aquaculture </w:t>
            </w:r>
          </w:p>
          <w:p w:rsidR="005D4C0E" w:rsidRPr="00BE2FC8" w:rsidRDefault="005D4C0E" w:rsidP="00E85F9B">
            <w:pPr>
              <w:rPr>
                <w:b/>
                <w:i/>
              </w:rPr>
            </w:pPr>
            <w:r w:rsidRPr="00BE2FC8">
              <w:rPr>
                <w:b/>
                <w:i/>
              </w:rPr>
              <w:t xml:space="preserve">Objective: Use of forests to support sustainable development </w:t>
            </w:r>
            <w:r>
              <w:rPr>
                <w:b/>
                <w:i/>
              </w:rPr>
              <w:t>and maintain services from connected ecosystems</w:t>
            </w:r>
          </w:p>
          <w:p w:rsidR="005D4C0E" w:rsidRPr="00BE2FC8" w:rsidRDefault="005D4C0E" w:rsidP="00E85F9B">
            <w:pPr>
              <w:rPr>
                <w:b/>
                <w:i/>
              </w:rPr>
            </w:pPr>
            <w:r w:rsidRPr="00BE2FC8">
              <w:rPr>
                <w:b/>
                <w:i/>
              </w:rPr>
              <w:t>Outcomes:</w:t>
            </w:r>
            <w:r w:rsidRPr="00BE2FC8">
              <w:rPr>
                <w:b/>
                <w:i/>
              </w:rPr>
              <w:tab/>
            </w:r>
            <w:r w:rsidRPr="00BE2FC8">
              <w:rPr>
                <w:b/>
                <w:i/>
              </w:rPr>
              <w:tab/>
            </w:r>
          </w:p>
          <w:p w:rsidR="005D4C0E" w:rsidRPr="00BE2FC8" w:rsidRDefault="005D4C0E" w:rsidP="00E85F9B">
            <w:pPr>
              <w:rPr>
                <w:b/>
                <w:i/>
              </w:rPr>
            </w:pPr>
            <w:r w:rsidRPr="00BE2FC8">
              <w:rPr>
                <w:b/>
                <w:i/>
              </w:rPr>
              <w:t xml:space="preserve">• </w:t>
            </w:r>
            <w:r>
              <w:rPr>
                <w:b/>
                <w:i/>
              </w:rPr>
              <w:t>Improved p</w:t>
            </w:r>
            <w:r w:rsidRPr="00BE2FC8">
              <w:rPr>
                <w:b/>
                <w:i/>
              </w:rPr>
              <w:t xml:space="preserve">olicies and </w:t>
            </w:r>
            <w:r>
              <w:rPr>
                <w:b/>
                <w:i/>
              </w:rPr>
              <w:t xml:space="preserve">plans </w:t>
            </w:r>
            <w:r w:rsidRPr="00BE2FC8">
              <w:rPr>
                <w:b/>
                <w:i/>
              </w:rPr>
              <w:t xml:space="preserve">based on </w:t>
            </w:r>
            <w:r>
              <w:rPr>
                <w:b/>
                <w:i/>
              </w:rPr>
              <w:t>comprehensive resource valuation</w:t>
            </w:r>
          </w:p>
          <w:p w:rsidR="005D4C0E" w:rsidRPr="000B126C" w:rsidRDefault="005D4C0E" w:rsidP="00E85F9B">
            <w:pPr>
              <w:rPr>
                <w:b/>
                <w:i/>
              </w:rPr>
            </w:pPr>
            <w:r w:rsidRPr="00BE2FC8">
              <w:rPr>
                <w:b/>
                <w:i/>
              </w:rPr>
              <w:t xml:space="preserve">• </w:t>
            </w:r>
            <w:r>
              <w:rPr>
                <w:b/>
                <w:i/>
              </w:rPr>
              <w:t>Plans and practices</w:t>
            </w:r>
            <w:r w:rsidRPr="00BE2FC8">
              <w:rPr>
                <w:b/>
                <w:i/>
              </w:rPr>
              <w:t xml:space="preserve"> in forest</w:t>
            </w:r>
            <w:r>
              <w:rPr>
                <w:b/>
                <w:i/>
              </w:rPr>
              <w:t xml:space="preserve">ed </w:t>
            </w:r>
            <w:r w:rsidRPr="00BE2FC8">
              <w:rPr>
                <w:b/>
                <w:i/>
              </w:rPr>
              <w:t>areas</w:t>
            </w:r>
            <w:r>
              <w:rPr>
                <w:b/>
                <w:i/>
              </w:rPr>
              <w:t xml:space="preserve"> are guided by ecosystem approaches</w:t>
            </w:r>
          </w:p>
        </w:tc>
        <w:tc>
          <w:tcPr>
            <w:tcW w:w="555" w:type="pc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5D4C0E" w:rsidRPr="00995114" w:rsidRDefault="005D4C0E" w:rsidP="00E85F9B">
            <w:pPr>
              <w:jc w:val="right"/>
              <w:rPr>
                <w:b/>
                <w:lang w:val="en-GB"/>
              </w:rPr>
            </w:pPr>
            <w:r>
              <w:rPr>
                <w:b/>
                <w:lang w:val="en-GB"/>
              </w:rPr>
              <w:t xml:space="preserve">Medium </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D4C0E" w:rsidRPr="00995114" w:rsidRDefault="005D4C0E" w:rsidP="00E85F9B">
            <w:pPr>
              <w:rPr>
                <w:b/>
                <w:lang w:val="en-GB"/>
              </w:rPr>
            </w:pPr>
            <w:r>
              <w:rPr>
                <w:b/>
                <w:lang w:val="en-GB"/>
              </w:rPr>
              <w:t>priority</w:t>
            </w:r>
          </w:p>
        </w:tc>
      </w:tr>
      <w:tr w:rsidR="005D4C0E" w:rsidRPr="000B126C" w:rsidTr="00C768CB">
        <w:trPr>
          <w:trHeight w:val="566"/>
        </w:trPr>
        <w:tc>
          <w:tcPr>
            <w:tcW w:w="3751" w:type="pct"/>
            <w:hideMark/>
          </w:tcPr>
          <w:p w:rsidR="005D4C0E" w:rsidRPr="00C64BA5" w:rsidRDefault="005D4C0E" w:rsidP="00E85F9B">
            <w:r>
              <w:t xml:space="preserve">Add to the cases of economic valuation of coastal forests such as mangrove for alternative uses including those related to fisheries and aquaculture; share lessons from the valuation studies in order to guide policy </w:t>
            </w:r>
          </w:p>
        </w:tc>
        <w:tc>
          <w:tcPr>
            <w:tcW w:w="555" w:type="pct"/>
            <w:hideMark/>
          </w:tcPr>
          <w:p w:rsidR="005D4C0E" w:rsidRPr="00C64BA5" w:rsidRDefault="005D4C0E" w:rsidP="00E85F9B">
            <w:r w:rsidRPr="006917E2">
              <w:rPr>
                <w:lang w:val="en-GB"/>
              </w:rPr>
              <w:t>Fisheries and Aqua</w:t>
            </w:r>
            <w:r>
              <w:rPr>
                <w:lang w:val="en-GB"/>
              </w:rPr>
              <w:t>-culture</w:t>
            </w:r>
          </w:p>
        </w:tc>
        <w:tc>
          <w:tcPr>
            <w:tcW w:w="693" w:type="pct"/>
            <w:hideMark/>
          </w:tcPr>
          <w:p w:rsidR="005D4C0E" w:rsidRPr="00C64BA5" w:rsidRDefault="005D4C0E" w:rsidP="00E85F9B">
            <w:r w:rsidRPr="00606915">
              <w:rPr>
                <w:lang w:val="en-GB"/>
              </w:rPr>
              <w:t>Multi</w:t>
            </w:r>
            <w:r>
              <w:rPr>
                <w:lang w:val="en-GB"/>
              </w:rPr>
              <w:t>-level</w:t>
            </w:r>
          </w:p>
        </w:tc>
      </w:tr>
      <w:tr w:rsidR="005D4C0E" w:rsidRPr="000B126C" w:rsidTr="00C768CB">
        <w:trPr>
          <w:trHeight w:val="332"/>
        </w:trPr>
        <w:tc>
          <w:tcPr>
            <w:tcW w:w="3751" w:type="pct"/>
            <w:hideMark/>
          </w:tcPr>
          <w:p w:rsidR="005D4C0E" w:rsidRPr="00C64BA5" w:rsidRDefault="005D4C0E" w:rsidP="00A724EA">
            <w:r>
              <w:rPr>
                <w:lang w:val="en-029"/>
              </w:rPr>
              <w:t xml:space="preserve">Enhance the linkages between forest management in upland watersheds and coastal management, including aspects such as ensuring freshwater </w:t>
            </w:r>
            <w:r w:rsidR="00A724EA">
              <w:rPr>
                <w:lang w:val="en-029"/>
              </w:rPr>
              <w:t xml:space="preserve"> </w:t>
            </w:r>
            <w:r>
              <w:rPr>
                <w:lang w:val="en-029"/>
              </w:rPr>
              <w:t xml:space="preserve"> supplies and flows sufficient for both aquaculture and coastal ecosystems</w:t>
            </w:r>
          </w:p>
        </w:tc>
        <w:tc>
          <w:tcPr>
            <w:tcW w:w="555" w:type="pct"/>
            <w:tcBorders>
              <w:bottom w:val="single" w:sz="4" w:space="0" w:color="auto"/>
            </w:tcBorders>
            <w:hideMark/>
          </w:tcPr>
          <w:p w:rsidR="005D4C0E" w:rsidRPr="00C64BA5" w:rsidRDefault="005D4C0E" w:rsidP="00E85F9B">
            <w:r w:rsidRPr="006917E2">
              <w:rPr>
                <w:lang w:val="en-GB"/>
              </w:rPr>
              <w:t>Fisheries and Aqua</w:t>
            </w:r>
            <w:r>
              <w:rPr>
                <w:lang w:val="en-GB"/>
              </w:rPr>
              <w:t>-culture</w:t>
            </w:r>
          </w:p>
        </w:tc>
        <w:tc>
          <w:tcPr>
            <w:tcW w:w="693" w:type="pct"/>
            <w:tcBorders>
              <w:bottom w:val="single" w:sz="4" w:space="0" w:color="auto"/>
            </w:tcBorders>
            <w:hideMark/>
          </w:tcPr>
          <w:p w:rsidR="005D4C0E" w:rsidRPr="00C64BA5" w:rsidRDefault="005D4C0E" w:rsidP="00E85F9B">
            <w:r w:rsidRPr="00606915">
              <w:rPr>
                <w:lang w:val="en-GB"/>
              </w:rPr>
              <w:t>Multi</w:t>
            </w:r>
            <w:r>
              <w:rPr>
                <w:lang w:val="en-GB"/>
              </w:rPr>
              <w:t>-level</w:t>
            </w:r>
          </w:p>
        </w:tc>
      </w:tr>
    </w:tbl>
    <w:p w:rsidR="00F95BE5" w:rsidRDefault="00F95BE5" w:rsidP="00F95BE5">
      <w:pPr>
        <w:pStyle w:val="Heading1"/>
        <w:numPr>
          <w:ilvl w:val="0"/>
          <w:numId w:val="0"/>
        </w:numPr>
        <w:spacing w:before="0" w:line="240" w:lineRule="auto"/>
        <w:ind w:left="432"/>
      </w:pPr>
      <w:bookmarkStart w:id="17" w:name="_Toc227810257"/>
    </w:p>
    <w:p w:rsidR="00F068A6" w:rsidRDefault="00F068A6">
      <w:pPr>
        <w:rPr>
          <w:rFonts w:eastAsiaTheme="majorEastAsia" w:cstheme="majorBidi"/>
          <w:b/>
          <w:bCs/>
          <w:caps/>
          <w:color w:val="365F91" w:themeColor="accent1" w:themeShade="BF"/>
          <w:sz w:val="24"/>
          <w:szCs w:val="28"/>
        </w:rPr>
      </w:pPr>
    </w:p>
    <w:p w:rsidR="00704E84" w:rsidRPr="00E66091" w:rsidRDefault="00704E84" w:rsidP="00F95BE5">
      <w:pPr>
        <w:pStyle w:val="Heading1"/>
        <w:spacing w:before="0" w:line="240" w:lineRule="auto"/>
        <w:ind w:left="720" w:hanging="720"/>
      </w:pPr>
      <w:r>
        <w:t>Annex</w:t>
      </w:r>
      <w:bookmarkEnd w:id="17"/>
    </w:p>
    <w:p w:rsidR="00704E84" w:rsidRPr="00173E9D" w:rsidRDefault="00704E84" w:rsidP="00704E84">
      <w:pPr>
        <w:pStyle w:val="Heading2"/>
        <w:numPr>
          <w:ilvl w:val="0"/>
          <w:numId w:val="0"/>
        </w:numPr>
      </w:pPr>
      <w:bookmarkStart w:id="18" w:name="_Toc227810258"/>
      <w:r>
        <w:rPr>
          <w:w w:val="109"/>
        </w:rPr>
        <w:t xml:space="preserve">Annex 1: </w:t>
      </w:r>
      <w:r w:rsidRPr="00173E9D">
        <w:rPr>
          <w:w w:val="109"/>
        </w:rPr>
        <w:t>Liliendaal</w:t>
      </w:r>
      <w:r>
        <w:rPr>
          <w:w w:val="109"/>
        </w:rPr>
        <w:t xml:space="preserve"> </w:t>
      </w:r>
      <w:r w:rsidRPr="00173E9D">
        <w:rPr>
          <w:w w:val="109"/>
        </w:rPr>
        <w:t>Decl</w:t>
      </w:r>
      <w:r w:rsidRPr="00173E9D">
        <w:rPr>
          <w:spacing w:val="2"/>
          <w:w w:val="109"/>
        </w:rPr>
        <w:t>a</w:t>
      </w:r>
      <w:r w:rsidRPr="00173E9D">
        <w:rPr>
          <w:spacing w:val="1"/>
          <w:w w:val="109"/>
        </w:rPr>
        <w:t>r</w:t>
      </w:r>
      <w:r w:rsidRPr="00173E9D">
        <w:rPr>
          <w:w w:val="109"/>
        </w:rPr>
        <w:t>ation</w:t>
      </w:r>
      <w:r w:rsidR="00EF4590">
        <w:rPr>
          <w:w w:val="109"/>
        </w:rPr>
        <w:t xml:space="preserve"> </w:t>
      </w:r>
      <w:r w:rsidRPr="00173E9D">
        <w:t>on</w:t>
      </w:r>
      <w:r>
        <w:t xml:space="preserve"> </w:t>
      </w:r>
      <w:r w:rsidRPr="00173E9D">
        <w:rPr>
          <w:w w:val="108"/>
        </w:rPr>
        <w:t>C</w:t>
      </w:r>
      <w:r w:rsidRPr="00173E9D">
        <w:rPr>
          <w:spacing w:val="2"/>
          <w:w w:val="108"/>
        </w:rPr>
        <w:t>l</w:t>
      </w:r>
      <w:r w:rsidRPr="00173E9D">
        <w:rPr>
          <w:w w:val="108"/>
        </w:rPr>
        <w:t>imate</w:t>
      </w:r>
      <w:r>
        <w:rPr>
          <w:w w:val="108"/>
        </w:rPr>
        <w:t xml:space="preserve"> </w:t>
      </w:r>
      <w:r w:rsidRPr="00173E9D">
        <w:t>Change</w:t>
      </w:r>
      <w:r>
        <w:t xml:space="preserve"> </w:t>
      </w:r>
      <w:r w:rsidRPr="00173E9D">
        <w:rPr>
          <w:spacing w:val="2"/>
        </w:rPr>
        <w:t>and</w:t>
      </w:r>
      <w:r w:rsidR="00EF4590">
        <w:rPr>
          <w:spacing w:val="2"/>
        </w:rPr>
        <w:t xml:space="preserve"> </w:t>
      </w:r>
      <w:r w:rsidRPr="00173E9D">
        <w:rPr>
          <w:w w:val="109"/>
        </w:rPr>
        <w:t>Dev</w:t>
      </w:r>
      <w:r w:rsidRPr="00173E9D">
        <w:rPr>
          <w:spacing w:val="1"/>
          <w:w w:val="109"/>
        </w:rPr>
        <w:t>e</w:t>
      </w:r>
      <w:r w:rsidRPr="00173E9D">
        <w:rPr>
          <w:w w:val="107"/>
        </w:rPr>
        <w:t>lopment</w:t>
      </w:r>
      <w:bookmarkEnd w:id="18"/>
    </w:p>
    <w:p w:rsidR="00704E84" w:rsidRPr="00173E9D" w:rsidRDefault="00704E84" w:rsidP="00704E84">
      <w:pPr>
        <w:widowControl w:val="0"/>
        <w:autoSpaceDE w:val="0"/>
        <w:autoSpaceDN w:val="0"/>
        <w:adjustRightInd w:val="0"/>
        <w:spacing w:after="0" w:line="200" w:lineRule="exact"/>
        <w:rPr>
          <w:sz w:val="20"/>
          <w:szCs w:val="20"/>
        </w:rPr>
      </w:pPr>
    </w:p>
    <w:p w:rsidR="00704E84" w:rsidRPr="00173E9D" w:rsidRDefault="00704E84" w:rsidP="00F068A6">
      <w:pPr>
        <w:widowControl w:val="0"/>
        <w:autoSpaceDE w:val="0"/>
        <w:autoSpaceDN w:val="0"/>
        <w:adjustRightInd w:val="0"/>
        <w:spacing w:after="0" w:line="240" w:lineRule="auto"/>
        <w:ind w:right="80"/>
        <w:jc w:val="both"/>
      </w:pPr>
      <w:r w:rsidRPr="00173E9D">
        <w:rPr>
          <w:b/>
          <w:bCs/>
        </w:rPr>
        <w:t xml:space="preserve">“We, </w:t>
      </w:r>
      <w:r w:rsidRPr="00173E9D">
        <w:t>the</w:t>
      </w:r>
      <w:r>
        <w:t xml:space="preserve"> </w:t>
      </w:r>
      <w:r w:rsidRPr="00173E9D">
        <w:t>Heads</w:t>
      </w:r>
      <w:r>
        <w:t xml:space="preserve"> </w:t>
      </w:r>
      <w:r w:rsidRPr="00173E9D">
        <w:t>of</w:t>
      </w:r>
      <w:r>
        <w:t xml:space="preserve"> </w:t>
      </w:r>
      <w:r w:rsidRPr="00173E9D">
        <w:t>State</w:t>
      </w:r>
      <w:r>
        <w:t xml:space="preserve"> </w:t>
      </w:r>
      <w:r w:rsidRPr="00173E9D">
        <w:t>and</w:t>
      </w:r>
      <w:r>
        <w:t xml:space="preserve"> </w:t>
      </w:r>
      <w:r w:rsidRPr="00173E9D">
        <w:t>G</w:t>
      </w:r>
      <w:r w:rsidRPr="00173E9D">
        <w:rPr>
          <w:spacing w:val="1"/>
        </w:rPr>
        <w:t>o</w:t>
      </w:r>
      <w:r w:rsidRPr="00173E9D">
        <w:t>vernment</w:t>
      </w:r>
      <w:r>
        <w:t xml:space="preserve"> </w:t>
      </w:r>
      <w:r w:rsidRPr="00173E9D">
        <w:t>of</w:t>
      </w:r>
      <w:r>
        <w:t xml:space="preserve"> </w:t>
      </w:r>
      <w:r w:rsidRPr="00173E9D">
        <w:t>the</w:t>
      </w:r>
      <w:r>
        <w:t xml:space="preserve"> </w:t>
      </w:r>
      <w:r w:rsidRPr="00173E9D">
        <w:t>Caribbean</w:t>
      </w:r>
      <w:r w:rsidR="00EF4590">
        <w:t xml:space="preserve"> </w:t>
      </w:r>
      <w:r w:rsidRPr="00173E9D">
        <w:t>Co</w:t>
      </w:r>
      <w:r w:rsidRPr="00173E9D">
        <w:rPr>
          <w:spacing w:val="1"/>
        </w:rPr>
        <w:t>m</w:t>
      </w:r>
      <w:r w:rsidRPr="00173E9D">
        <w:t>munity,</w:t>
      </w:r>
      <w:r>
        <w:t xml:space="preserve"> </w:t>
      </w:r>
      <w:r w:rsidRPr="00173E9D">
        <w:t>at</w:t>
      </w:r>
      <w:r>
        <w:t xml:space="preserve"> </w:t>
      </w:r>
      <w:r w:rsidRPr="00173E9D">
        <w:t>our</w:t>
      </w:r>
      <w:r>
        <w:t xml:space="preserve"> </w:t>
      </w:r>
      <w:r w:rsidRPr="00173E9D">
        <w:t>Thirtie</w:t>
      </w:r>
      <w:r w:rsidRPr="00173E9D">
        <w:rPr>
          <w:spacing w:val="2"/>
        </w:rPr>
        <w:t>t</w:t>
      </w:r>
      <w:r w:rsidRPr="00173E9D">
        <w:t>h Meeting</w:t>
      </w:r>
      <w:r>
        <w:t xml:space="preserve"> </w:t>
      </w:r>
      <w:r w:rsidRPr="00173E9D">
        <w:t>of</w:t>
      </w:r>
      <w:r>
        <w:t xml:space="preserve"> </w:t>
      </w:r>
      <w:r w:rsidRPr="00173E9D">
        <w:t>the</w:t>
      </w:r>
      <w:r>
        <w:t xml:space="preserve"> </w:t>
      </w:r>
      <w:r w:rsidRPr="00173E9D">
        <w:t>Confere</w:t>
      </w:r>
      <w:r w:rsidRPr="00173E9D">
        <w:rPr>
          <w:spacing w:val="1"/>
        </w:rPr>
        <w:t>n</w:t>
      </w:r>
      <w:r w:rsidRPr="00173E9D">
        <w:t>ce</w:t>
      </w:r>
      <w:r>
        <w:t xml:space="preserve"> </w:t>
      </w:r>
      <w:r w:rsidRPr="00173E9D">
        <w:t>in</w:t>
      </w:r>
      <w:r>
        <w:t xml:space="preserve"> </w:t>
      </w:r>
      <w:r w:rsidRPr="00173E9D">
        <w:t>Lilie</w:t>
      </w:r>
      <w:r w:rsidRPr="00173E9D">
        <w:rPr>
          <w:spacing w:val="1"/>
        </w:rPr>
        <w:t>n</w:t>
      </w:r>
      <w:r w:rsidRPr="00173E9D">
        <w:t>daal,</w:t>
      </w:r>
      <w:r>
        <w:t xml:space="preserve"> </w:t>
      </w:r>
      <w:r w:rsidRPr="00173E9D">
        <w:t>Guyana</w:t>
      </w:r>
      <w:r>
        <w:t xml:space="preserve"> </w:t>
      </w:r>
      <w:r w:rsidRPr="00173E9D">
        <w:t>from</w:t>
      </w:r>
      <w:r>
        <w:t xml:space="preserve"> </w:t>
      </w:r>
      <w:r w:rsidRPr="00173E9D">
        <w:t>2–5July</w:t>
      </w:r>
      <w:r>
        <w:t xml:space="preserve"> </w:t>
      </w:r>
      <w:r w:rsidRPr="00173E9D">
        <w:t>2009,</w:t>
      </w:r>
      <w:r>
        <w:t xml:space="preserve"> </w:t>
      </w:r>
      <w:r w:rsidRPr="00173E9D">
        <w:t>affirm</w:t>
      </w:r>
      <w:r>
        <w:t xml:space="preserve"> </w:t>
      </w:r>
      <w:r w:rsidRPr="00173E9D">
        <w:t>our</w:t>
      </w:r>
      <w:r>
        <w:t xml:space="preserve"> </w:t>
      </w:r>
      <w:r w:rsidRPr="00173E9D">
        <w:t>commitment</w:t>
      </w:r>
      <w:r>
        <w:t xml:space="preserve"> </w:t>
      </w:r>
      <w:r w:rsidRPr="00173E9D">
        <w:t>to the</w:t>
      </w:r>
      <w:r>
        <w:t xml:space="preserve"> </w:t>
      </w:r>
      <w:r w:rsidRPr="00173E9D">
        <w:t>principl</w:t>
      </w:r>
      <w:r w:rsidRPr="00173E9D">
        <w:rPr>
          <w:spacing w:val="1"/>
        </w:rPr>
        <w:t>e</w:t>
      </w:r>
      <w:r w:rsidRPr="00173E9D">
        <w:t>s</w:t>
      </w:r>
      <w:r>
        <w:t xml:space="preserve"> </w:t>
      </w:r>
      <w:r w:rsidRPr="00173E9D">
        <w:t>and</w:t>
      </w:r>
      <w:r>
        <w:t xml:space="preserve"> </w:t>
      </w:r>
      <w:r w:rsidRPr="00173E9D">
        <w:rPr>
          <w:spacing w:val="1"/>
        </w:rPr>
        <w:t>o</w:t>
      </w:r>
      <w:r w:rsidRPr="00173E9D">
        <w:t>bjectives</w:t>
      </w:r>
      <w:r>
        <w:t xml:space="preserve"> </w:t>
      </w:r>
      <w:r w:rsidRPr="00173E9D">
        <w:t>of</w:t>
      </w:r>
      <w:r>
        <w:t xml:space="preserve"> </w:t>
      </w:r>
      <w:r w:rsidRPr="00173E9D">
        <w:t>the</w:t>
      </w:r>
      <w:r>
        <w:t xml:space="preserve"> </w:t>
      </w:r>
      <w:r w:rsidRPr="00173E9D">
        <w:t>Caribbean</w:t>
      </w:r>
      <w:r>
        <w:t xml:space="preserve"> </w:t>
      </w:r>
      <w:r w:rsidRPr="00173E9D">
        <w:t>Community</w:t>
      </w:r>
      <w:r>
        <w:t xml:space="preserve"> </w:t>
      </w:r>
      <w:r w:rsidRPr="00173E9D">
        <w:t>as</w:t>
      </w:r>
      <w:r>
        <w:t xml:space="preserve"> </w:t>
      </w:r>
      <w:r w:rsidRPr="00173E9D">
        <w:t>embodied</w:t>
      </w:r>
      <w:r>
        <w:t xml:space="preserve"> </w:t>
      </w:r>
      <w:r w:rsidRPr="00173E9D">
        <w:t>in</w:t>
      </w:r>
      <w:r>
        <w:t xml:space="preserve"> </w:t>
      </w:r>
      <w:r w:rsidRPr="00173E9D">
        <w:t>the</w:t>
      </w:r>
      <w:r>
        <w:t xml:space="preserve"> </w:t>
      </w:r>
      <w:r w:rsidRPr="00173E9D">
        <w:t>Revi</w:t>
      </w:r>
      <w:r w:rsidRPr="00173E9D">
        <w:rPr>
          <w:spacing w:val="2"/>
        </w:rPr>
        <w:t>s</w:t>
      </w:r>
      <w:r w:rsidRPr="00173E9D">
        <w:t>ed</w:t>
      </w:r>
      <w:r>
        <w:t xml:space="preserve"> </w:t>
      </w:r>
      <w:r w:rsidRPr="00173E9D">
        <w:t>Tr</w:t>
      </w:r>
      <w:r w:rsidRPr="00173E9D">
        <w:rPr>
          <w:spacing w:val="1"/>
        </w:rPr>
        <w:t>e</w:t>
      </w:r>
      <w:r w:rsidRPr="00173E9D">
        <w:t>aty</w:t>
      </w:r>
      <w:r>
        <w:t xml:space="preserve"> </w:t>
      </w:r>
      <w:r w:rsidRPr="00173E9D">
        <w:t xml:space="preserve">of </w:t>
      </w:r>
      <w:r>
        <w:t xml:space="preserve"> </w:t>
      </w:r>
      <w:r w:rsidRPr="00173E9D">
        <w:t>Chaguaramas establishi</w:t>
      </w:r>
      <w:r w:rsidRPr="00173E9D">
        <w:rPr>
          <w:spacing w:val="2"/>
        </w:rPr>
        <w:t>n</w:t>
      </w:r>
      <w:r w:rsidRPr="00173E9D">
        <w:t>g</w:t>
      </w:r>
      <w:r>
        <w:t xml:space="preserve"> </w:t>
      </w:r>
      <w:r w:rsidRPr="00173E9D">
        <w:t>the</w:t>
      </w:r>
      <w:r>
        <w:t xml:space="preserve"> </w:t>
      </w:r>
      <w:r w:rsidRPr="00173E9D">
        <w:t>Caribbean</w:t>
      </w:r>
      <w:r>
        <w:t xml:space="preserve"> </w:t>
      </w:r>
      <w:r w:rsidRPr="00173E9D">
        <w:t>Comm</w:t>
      </w:r>
      <w:r w:rsidRPr="00173E9D">
        <w:rPr>
          <w:spacing w:val="1"/>
        </w:rPr>
        <w:t>u</w:t>
      </w:r>
      <w:r w:rsidRPr="00173E9D">
        <w:t>n</w:t>
      </w:r>
      <w:r w:rsidRPr="00173E9D">
        <w:rPr>
          <w:spacing w:val="-1"/>
        </w:rPr>
        <w:t>i</w:t>
      </w:r>
      <w:r w:rsidRPr="00173E9D">
        <w:t>ty</w:t>
      </w:r>
      <w:r>
        <w:t xml:space="preserve"> </w:t>
      </w:r>
      <w:r w:rsidRPr="00173E9D">
        <w:t>including</w:t>
      </w:r>
      <w:r>
        <w:t xml:space="preserve"> </w:t>
      </w:r>
      <w:r w:rsidRPr="00173E9D">
        <w:t>the</w:t>
      </w:r>
      <w:r>
        <w:t xml:space="preserve"> </w:t>
      </w:r>
      <w:r w:rsidRPr="00173E9D">
        <w:t>CARICOM</w:t>
      </w:r>
      <w:r>
        <w:t xml:space="preserve"> </w:t>
      </w:r>
      <w:r w:rsidRPr="00173E9D">
        <w:t>Sin</w:t>
      </w:r>
      <w:r w:rsidRPr="00173E9D">
        <w:rPr>
          <w:spacing w:val="1"/>
        </w:rPr>
        <w:t>g</w:t>
      </w:r>
      <w:r w:rsidRPr="00173E9D">
        <w:t>le</w:t>
      </w:r>
      <w:r>
        <w:t xml:space="preserve"> </w:t>
      </w:r>
      <w:r w:rsidRPr="00173E9D">
        <w:t>Market</w:t>
      </w:r>
      <w:r>
        <w:t xml:space="preserve"> </w:t>
      </w:r>
      <w:r w:rsidRPr="00173E9D">
        <w:t>and Economy</w:t>
      </w:r>
      <w:r w:rsidR="00F068A6">
        <w:t>:</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1"/>
        </w:numPr>
        <w:autoSpaceDE w:val="0"/>
        <w:autoSpaceDN w:val="0"/>
        <w:adjustRightInd w:val="0"/>
        <w:spacing w:after="0" w:line="240" w:lineRule="auto"/>
        <w:ind w:left="720" w:right="82" w:hanging="720"/>
        <w:jc w:val="both"/>
      </w:pPr>
      <w:r w:rsidRPr="00450AA2">
        <w:rPr>
          <w:b/>
          <w:bCs/>
          <w:w w:val="111"/>
        </w:rPr>
        <w:t xml:space="preserve">Recalling </w:t>
      </w:r>
      <w:r w:rsidRPr="00173E9D">
        <w:t>the</w:t>
      </w:r>
      <w:r>
        <w:t xml:space="preserve"> </w:t>
      </w:r>
      <w:r w:rsidRPr="00173E9D">
        <w:t>objective,</w:t>
      </w:r>
      <w:r>
        <w:t xml:space="preserve"> </w:t>
      </w:r>
      <w:r w:rsidRPr="00173E9D">
        <w:t>principl</w:t>
      </w:r>
      <w:r w:rsidRPr="00450AA2">
        <w:rPr>
          <w:spacing w:val="1"/>
        </w:rPr>
        <w:t>e</w:t>
      </w:r>
      <w:r w:rsidRPr="00173E9D">
        <w:t>s</w:t>
      </w:r>
      <w:r>
        <w:t xml:space="preserve"> </w:t>
      </w:r>
      <w:r w:rsidRPr="00173E9D">
        <w:t>and</w:t>
      </w:r>
      <w:r>
        <w:t xml:space="preserve"> </w:t>
      </w:r>
      <w:r w:rsidRPr="00173E9D">
        <w:t>com</w:t>
      </w:r>
      <w:r w:rsidRPr="00450AA2">
        <w:rPr>
          <w:spacing w:val="1"/>
        </w:rPr>
        <w:t>m</w:t>
      </w:r>
      <w:r w:rsidRPr="00173E9D">
        <w:t>itments</w:t>
      </w:r>
      <w:r>
        <w:t xml:space="preserve"> </w:t>
      </w:r>
      <w:r w:rsidRPr="00173E9D">
        <w:t>of</w:t>
      </w:r>
      <w:r>
        <w:t xml:space="preserve"> </w:t>
      </w:r>
      <w:r w:rsidRPr="00173E9D">
        <w:t>the</w:t>
      </w:r>
      <w:r>
        <w:t xml:space="preserve"> </w:t>
      </w:r>
      <w:r w:rsidRPr="00173E9D">
        <w:t>1992</w:t>
      </w:r>
      <w:r>
        <w:t xml:space="preserve"> </w:t>
      </w:r>
      <w:r w:rsidRPr="00173E9D">
        <w:t>United</w:t>
      </w:r>
      <w:r>
        <w:t xml:space="preserve"> </w:t>
      </w:r>
      <w:r w:rsidRPr="00173E9D">
        <w:t>Nations</w:t>
      </w:r>
      <w:r>
        <w:t xml:space="preserve"> </w:t>
      </w:r>
      <w:r w:rsidRPr="00173E9D">
        <w:t>Framew</w:t>
      </w:r>
      <w:r w:rsidRPr="00450AA2">
        <w:rPr>
          <w:spacing w:val="1"/>
        </w:rPr>
        <w:t>o</w:t>
      </w:r>
      <w:r w:rsidRPr="00173E9D">
        <w:t>rk</w:t>
      </w:r>
      <w:r>
        <w:t xml:space="preserve"> </w:t>
      </w:r>
      <w:r w:rsidRPr="00173E9D">
        <w:t>Convention</w:t>
      </w:r>
      <w:r w:rsidR="00F068A6">
        <w:t xml:space="preserve"> </w:t>
      </w:r>
      <w:r w:rsidRPr="00173E9D">
        <w:t>on</w:t>
      </w:r>
      <w:r>
        <w:t xml:space="preserve"> </w:t>
      </w:r>
      <w:r w:rsidRPr="00173E9D">
        <w:t>Climate</w:t>
      </w:r>
      <w:r>
        <w:t xml:space="preserve"> </w:t>
      </w:r>
      <w:r w:rsidRPr="00173E9D">
        <w:t>Change</w:t>
      </w:r>
      <w:r>
        <w:t xml:space="preserve"> </w:t>
      </w:r>
      <w:r w:rsidRPr="00173E9D">
        <w:t>(U</w:t>
      </w:r>
      <w:r w:rsidRPr="00450AA2">
        <w:rPr>
          <w:spacing w:val="2"/>
        </w:rPr>
        <w:t>N</w:t>
      </w:r>
      <w:r w:rsidRPr="00173E9D">
        <w:t>FCCC)</w:t>
      </w:r>
      <w:r>
        <w:t xml:space="preserve"> </w:t>
      </w:r>
      <w:r w:rsidRPr="00173E9D">
        <w:t>a</w:t>
      </w:r>
      <w:r w:rsidRPr="00450AA2">
        <w:rPr>
          <w:spacing w:val="1"/>
        </w:rPr>
        <w:t>n</w:t>
      </w:r>
      <w:r w:rsidRPr="00173E9D">
        <w:t>d</w:t>
      </w:r>
      <w:r>
        <w:t xml:space="preserve"> </w:t>
      </w:r>
      <w:r w:rsidRPr="00173E9D">
        <w:t>its Kyoto</w:t>
      </w:r>
      <w:r>
        <w:t xml:space="preserve"> </w:t>
      </w:r>
      <w:r w:rsidRPr="00173E9D">
        <w:t>Pr</w:t>
      </w:r>
      <w:r w:rsidRPr="00450AA2">
        <w:rPr>
          <w:spacing w:val="-1"/>
        </w:rPr>
        <w:t>o</w:t>
      </w:r>
      <w:r w:rsidRPr="00173E9D">
        <w:t>tocol;</w:t>
      </w:r>
    </w:p>
    <w:p w:rsidR="00704E84" w:rsidRPr="00173E9D" w:rsidRDefault="00704E84" w:rsidP="009160C6">
      <w:pPr>
        <w:widowControl w:val="0"/>
        <w:autoSpaceDE w:val="0"/>
        <w:autoSpaceDN w:val="0"/>
        <w:adjustRightInd w:val="0"/>
        <w:spacing w:before="19" w:after="0" w:line="260" w:lineRule="exact"/>
        <w:jc w:val="both"/>
        <w:rPr>
          <w:sz w:val="26"/>
          <w:szCs w:val="26"/>
        </w:rPr>
      </w:pPr>
    </w:p>
    <w:p w:rsidR="00704E84" w:rsidRPr="00173E9D" w:rsidRDefault="00704E84" w:rsidP="00F068A6">
      <w:pPr>
        <w:pStyle w:val="ListParagraph"/>
        <w:widowControl w:val="0"/>
        <w:numPr>
          <w:ilvl w:val="0"/>
          <w:numId w:val="41"/>
        </w:numPr>
        <w:autoSpaceDE w:val="0"/>
        <w:autoSpaceDN w:val="0"/>
        <w:adjustRightInd w:val="0"/>
        <w:spacing w:after="0" w:line="240" w:lineRule="auto"/>
        <w:ind w:left="720" w:right="80" w:hanging="720"/>
        <w:jc w:val="both"/>
      </w:pPr>
      <w:r w:rsidRPr="00450AA2">
        <w:rPr>
          <w:b/>
          <w:bCs/>
        </w:rPr>
        <w:t>Grave</w:t>
      </w:r>
      <w:r w:rsidRPr="00450AA2">
        <w:rPr>
          <w:b/>
          <w:bCs/>
          <w:spacing w:val="2"/>
        </w:rPr>
        <w:t>l</w:t>
      </w:r>
      <w:r w:rsidRPr="00450AA2">
        <w:rPr>
          <w:b/>
          <w:bCs/>
        </w:rPr>
        <w:t xml:space="preserve">y </w:t>
      </w:r>
      <w:r w:rsidRPr="00450AA2">
        <w:rPr>
          <w:b/>
          <w:bCs/>
          <w:spacing w:val="26"/>
        </w:rPr>
        <w:t xml:space="preserve">concerned </w:t>
      </w:r>
      <w:r w:rsidRPr="00173E9D">
        <w:t>that</w:t>
      </w:r>
      <w:r>
        <w:t xml:space="preserve"> </w:t>
      </w:r>
      <w:r w:rsidRPr="00173E9D">
        <w:t>our</w:t>
      </w:r>
      <w:r>
        <w:t xml:space="preserve"> </w:t>
      </w:r>
      <w:r w:rsidRPr="00173E9D">
        <w:t>efforts</w:t>
      </w:r>
      <w:r>
        <w:t xml:space="preserve"> </w:t>
      </w:r>
      <w:r w:rsidRPr="00173E9D">
        <w:t>to</w:t>
      </w:r>
      <w:r>
        <w:t xml:space="preserve"> </w:t>
      </w:r>
      <w:r w:rsidRPr="00173E9D">
        <w:t>promote</w:t>
      </w:r>
      <w:r>
        <w:t xml:space="preserve"> </w:t>
      </w:r>
      <w:r w:rsidRPr="00173E9D">
        <w:t>sustainable</w:t>
      </w:r>
      <w:r>
        <w:t xml:space="preserve"> </w:t>
      </w:r>
      <w:r w:rsidRPr="00173E9D">
        <w:t>dev</w:t>
      </w:r>
      <w:r w:rsidRPr="00450AA2">
        <w:rPr>
          <w:spacing w:val="1"/>
        </w:rPr>
        <w:t>e</w:t>
      </w:r>
      <w:r w:rsidRPr="00173E9D">
        <w:t>l</w:t>
      </w:r>
      <w:r w:rsidRPr="00450AA2">
        <w:rPr>
          <w:spacing w:val="1"/>
        </w:rPr>
        <w:t>o</w:t>
      </w:r>
      <w:r w:rsidRPr="00173E9D">
        <w:t>pment and</w:t>
      </w:r>
      <w:r>
        <w:t xml:space="preserve"> </w:t>
      </w:r>
      <w:r w:rsidRPr="00450AA2">
        <w:rPr>
          <w:spacing w:val="2"/>
        </w:rPr>
        <w:t>t</w:t>
      </w:r>
      <w:r w:rsidRPr="00173E9D">
        <w:t>o</w:t>
      </w:r>
      <w:r>
        <w:t xml:space="preserve"> </w:t>
      </w:r>
      <w:r w:rsidRPr="00173E9D">
        <w:t>achieve</w:t>
      </w:r>
      <w:r>
        <w:t xml:space="preserve"> </w:t>
      </w:r>
      <w:r w:rsidRPr="00173E9D">
        <w:t>the internationally agreed</w:t>
      </w:r>
      <w:r>
        <w:t xml:space="preserve"> </w:t>
      </w:r>
      <w:r w:rsidRPr="00173E9D">
        <w:t>d</w:t>
      </w:r>
      <w:r w:rsidRPr="00450AA2">
        <w:rPr>
          <w:spacing w:val="1"/>
        </w:rPr>
        <w:t>e</w:t>
      </w:r>
      <w:r w:rsidRPr="00173E9D">
        <w:t>velopment</w:t>
      </w:r>
      <w:r w:rsidRPr="00450AA2">
        <w:rPr>
          <w:spacing w:val="1"/>
        </w:rPr>
        <w:t xml:space="preserve"> g</w:t>
      </w:r>
      <w:r w:rsidRPr="00173E9D">
        <w:t>oals</w:t>
      </w:r>
      <w:r>
        <w:t xml:space="preserve"> </w:t>
      </w:r>
      <w:r w:rsidRPr="00173E9D">
        <w:t>includi</w:t>
      </w:r>
      <w:r w:rsidRPr="00450AA2">
        <w:rPr>
          <w:spacing w:val="1"/>
        </w:rPr>
        <w:t>n</w:t>
      </w:r>
      <w:r w:rsidRPr="00173E9D">
        <w:t>g</w:t>
      </w:r>
      <w:r>
        <w:t xml:space="preserve"> </w:t>
      </w:r>
      <w:r w:rsidRPr="00173E9D">
        <w:t>the</w:t>
      </w:r>
      <w:r>
        <w:t xml:space="preserve"> </w:t>
      </w:r>
      <w:r w:rsidRPr="00173E9D">
        <w:t>Mille</w:t>
      </w:r>
      <w:r w:rsidRPr="00450AA2">
        <w:rPr>
          <w:spacing w:val="1"/>
        </w:rPr>
        <w:t>n</w:t>
      </w:r>
      <w:r w:rsidRPr="00173E9D">
        <w:t>nium</w:t>
      </w:r>
      <w:r>
        <w:t xml:space="preserve"> </w:t>
      </w:r>
      <w:r w:rsidRPr="00173E9D">
        <w:t>Development G</w:t>
      </w:r>
      <w:r w:rsidRPr="00450AA2">
        <w:rPr>
          <w:spacing w:val="1"/>
        </w:rPr>
        <w:t>o</w:t>
      </w:r>
      <w:r w:rsidRPr="00173E9D">
        <w:t>als(</w:t>
      </w:r>
      <w:r w:rsidRPr="00450AA2">
        <w:rPr>
          <w:spacing w:val="1"/>
        </w:rPr>
        <w:t>M</w:t>
      </w:r>
      <w:r w:rsidRPr="00173E9D">
        <w:t>DG</w:t>
      </w:r>
      <w:r w:rsidRPr="00450AA2">
        <w:rPr>
          <w:spacing w:val="2"/>
        </w:rPr>
        <w:t>s</w:t>
      </w:r>
      <w:r w:rsidRPr="00173E9D">
        <w:t>) are</w:t>
      </w:r>
      <w:r>
        <w:t xml:space="preserve"> </w:t>
      </w:r>
      <w:r w:rsidRPr="00173E9D">
        <w:t>under</w:t>
      </w:r>
      <w:r>
        <w:t xml:space="preserve"> </w:t>
      </w:r>
      <w:r w:rsidRPr="00173E9D">
        <w:t>severe</w:t>
      </w:r>
      <w:r>
        <w:t xml:space="preserve"> </w:t>
      </w:r>
      <w:r w:rsidRPr="00173E9D">
        <w:t>threat</w:t>
      </w:r>
      <w:r>
        <w:t xml:space="preserve"> </w:t>
      </w:r>
      <w:r w:rsidRPr="00173E9D">
        <w:t>from</w:t>
      </w:r>
      <w:r>
        <w:t xml:space="preserve"> </w:t>
      </w:r>
      <w:r w:rsidRPr="00173E9D">
        <w:t>the</w:t>
      </w:r>
      <w:r>
        <w:t xml:space="preserve"> </w:t>
      </w:r>
      <w:r w:rsidRPr="00173E9D">
        <w:t>devastating</w:t>
      </w:r>
      <w:r>
        <w:t xml:space="preserve"> </w:t>
      </w:r>
      <w:r w:rsidRPr="00173E9D">
        <w:t>effects</w:t>
      </w:r>
      <w:r>
        <w:t xml:space="preserve"> </w:t>
      </w:r>
      <w:r w:rsidRPr="00173E9D">
        <w:t>of climate</w:t>
      </w:r>
      <w:r>
        <w:t xml:space="preserve"> </w:t>
      </w:r>
      <w:r w:rsidRPr="00173E9D">
        <w:t>change</w:t>
      </w:r>
      <w:r>
        <w:t xml:space="preserve"> </w:t>
      </w:r>
      <w:r w:rsidRPr="00173E9D">
        <w:t>and</w:t>
      </w:r>
      <w:r>
        <w:t xml:space="preserve"> </w:t>
      </w:r>
      <w:r w:rsidRPr="00173E9D">
        <w:t>sea</w:t>
      </w:r>
      <w:r>
        <w:t xml:space="preserve"> </w:t>
      </w:r>
      <w:r w:rsidRPr="00173E9D">
        <w:t>level</w:t>
      </w:r>
      <w:r>
        <w:t xml:space="preserve"> </w:t>
      </w:r>
      <w:r w:rsidRPr="00173E9D">
        <w:t>rise</w:t>
      </w:r>
      <w:r>
        <w:t xml:space="preserve"> </w:t>
      </w:r>
      <w:r w:rsidRPr="00173E9D">
        <w:t>which</w:t>
      </w:r>
      <w:r>
        <w:t xml:space="preserve"> </w:t>
      </w:r>
      <w:r w:rsidRPr="00173E9D">
        <w:t>has led</w:t>
      </w:r>
      <w:r>
        <w:t xml:space="preserve"> </w:t>
      </w:r>
      <w:r w:rsidRPr="00173E9D">
        <w:t>to</w:t>
      </w:r>
      <w:r>
        <w:t xml:space="preserve"> </w:t>
      </w:r>
      <w:r w:rsidRPr="00173E9D">
        <w:t>increasingly frequent</w:t>
      </w:r>
      <w:r>
        <w:t xml:space="preserve"> </w:t>
      </w:r>
      <w:r w:rsidRPr="00173E9D">
        <w:t>and</w:t>
      </w:r>
      <w:r>
        <w:t xml:space="preserve"> </w:t>
      </w:r>
      <w:r w:rsidRPr="00173E9D">
        <w:t>intense</w:t>
      </w:r>
      <w:r>
        <w:t xml:space="preserve"> </w:t>
      </w:r>
      <w:r w:rsidRPr="00173E9D">
        <w:t>extreme</w:t>
      </w:r>
      <w:r>
        <w:t xml:space="preserve"> </w:t>
      </w:r>
      <w:r w:rsidRPr="00173E9D">
        <w:t>weather</w:t>
      </w:r>
      <w:r>
        <w:t xml:space="preserve"> </w:t>
      </w:r>
      <w:r w:rsidRPr="00450AA2">
        <w:rPr>
          <w:spacing w:val="1"/>
        </w:rPr>
        <w:t>e</w:t>
      </w:r>
      <w:r w:rsidRPr="00173E9D">
        <w:t>vents,</w:t>
      </w:r>
      <w:r>
        <w:t xml:space="preserve"> </w:t>
      </w:r>
      <w:r w:rsidRPr="00173E9D">
        <w:t>damage</w:t>
      </w:r>
      <w:r>
        <w:t xml:space="preserve"> </w:t>
      </w:r>
      <w:r w:rsidRPr="00173E9D">
        <w:t>to</w:t>
      </w:r>
      <w:r>
        <w:t xml:space="preserve"> </w:t>
      </w:r>
      <w:r w:rsidRPr="00173E9D">
        <w:t>biodiversity,</w:t>
      </w:r>
      <w:r>
        <w:t xml:space="preserve"> </w:t>
      </w:r>
      <w:r w:rsidRPr="00173E9D">
        <w:t>coral bleaching</w:t>
      </w:r>
      <w:r>
        <w:t xml:space="preserve"> </w:t>
      </w:r>
      <w:r w:rsidRPr="00173E9D">
        <w:t>,</w:t>
      </w:r>
      <w:r w:rsidRPr="00450AA2">
        <w:rPr>
          <w:spacing w:val="2"/>
        </w:rPr>
        <w:t>c</w:t>
      </w:r>
      <w:r w:rsidRPr="00173E9D">
        <w:t>oastal</w:t>
      </w:r>
      <w:r>
        <w:t xml:space="preserve"> </w:t>
      </w:r>
      <w:r w:rsidRPr="00173E9D">
        <w:t>erosi</w:t>
      </w:r>
      <w:r w:rsidRPr="00450AA2">
        <w:rPr>
          <w:spacing w:val="1"/>
        </w:rPr>
        <w:t>o</w:t>
      </w:r>
      <w:r w:rsidRPr="00173E9D">
        <w:t>n,</w:t>
      </w:r>
      <w:r>
        <w:t xml:space="preserve"> </w:t>
      </w:r>
      <w:r w:rsidRPr="00173E9D">
        <w:t>changing</w:t>
      </w:r>
      <w:r>
        <w:t xml:space="preserve"> </w:t>
      </w:r>
      <w:r w:rsidRPr="00173E9D">
        <w:t>precipitation</w:t>
      </w:r>
      <w:r>
        <w:t xml:space="preserve"> </w:t>
      </w:r>
      <w:r w:rsidRPr="00173E9D">
        <w:t>patterns.</w:t>
      </w:r>
    </w:p>
    <w:p w:rsidR="00704E84" w:rsidRPr="00173E9D" w:rsidRDefault="00704E84" w:rsidP="00F068A6">
      <w:pPr>
        <w:pStyle w:val="ListParagraph"/>
        <w:widowControl w:val="0"/>
        <w:numPr>
          <w:ilvl w:val="0"/>
          <w:numId w:val="41"/>
        </w:numPr>
        <w:autoSpaceDE w:val="0"/>
        <w:autoSpaceDN w:val="0"/>
        <w:adjustRightInd w:val="0"/>
        <w:spacing w:after="0" w:line="240" w:lineRule="auto"/>
        <w:ind w:left="720" w:right="78" w:hanging="720"/>
        <w:jc w:val="both"/>
      </w:pPr>
      <w:r w:rsidRPr="00450AA2">
        <w:rPr>
          <w:b/>
          <w:bCs/>
          <w:w w:val="109"/>
        </w:rPr>
        <w:lastRenderedPageBreak/>
        <w:t>Em</w:t>
      </w:r>
      <w:r w:rsidRPr="00450AA2">
        <w:rPr>
          <w:b/>
          <w:bCs/>
          <w:spacing w:val="1"/>
          <w:w w:val="109"/>
        </w:rPr>
        <w:t>p</w:t>
      </w:r>
      <w:r w:rsidRPr="00450AA2">
        <w:rPr>
          <w:b/>
          <w:bCs/>
          <w:w w:val="109"/>
        </w:rPr>
        <w:t>hasi</w:t>
      </w:r>
      <w:r w:rsidRPr="00450AA2">
        <w:rPr>
          <w:b/>
          <w:bCs/>
          <w:spacing w:val="2"/>
          <w:w w:val="109"/>
        </w:rPr>
        <w:t>s</w:t>
      </w:r>
      <w:r w:rsidRPr="00450AA2">
        <w:rPr>
          <w:b/>
          <w:bCs/>
          <w:w w:val="109"/>
        </w:rPr>
        <w:t xml:space="preserve">ing </w:t>
      </w:r>
      <w:r w:rsidRPr="00173E9D">
        <w:t>that</w:t>
      </w:r>
      <w:r>
        <w:t xml:space="preserve"> </w:t>
      </w:r>
      <w:r w:rsidRPr="00173E9D">
        <w:t>dangerous climate</w:t>
      </w:r>
      <w:r>
        <w:t xml:space="preserve"> </w:t>
      </w:r>
      <w:r w:rsidRPr="00173E9D">
        <w:t>change</w:t>
      </w:r>
      <w:r>
        <w:t xml:space="preserve"> </w:t>
      </w:r>
      <w:r w:rsidRPr="00173E9D">
        <w:t>is</w:t>
      </w:r>
      <w:r>
        <w:t xml:space="preserve"> </w:t>
      </w:r>
      <w:r w:rsidRPr="00173E9D">
        <w:t>already</w:t>
      </w:r>
      <w:r>
        <w:t xml:space="preserve"> </w:t>
      </w:r>
      <w:r w:rsidRPr="00173E9D">
        <w:t>occurring</w:t>
      </w:r>
      <w:r>
        <w:t xml:space="preserve"> </w:t>
      </w:r>
      <w:r w:rsidRPr="00173E9D">
        <w:t>in</w:t>
      </w:r>
      <w:r>
        <w:t xml:space="preserve"> </w:t>
      </w:r>
      <w:r w:rsidRPr="00173E9D">
        <w:t>all</w:t>
      </w:r>
      <w:r>
        <w:t xml:space="preserve"> </w:t>
      </w:r>
      <w:r w:rsidRPr="00450AA2">
        <w:rPr>
          <w:spacing w:val="1"/>
        </w:rPr>
        <w:t>S</w:t>
      </w:r>
      <w:r w:rsidRPr="00173E9D">
        <w:t>IDS</w:t>
      </w:r>
      <w:r w:rsidR="00F068A6">
        <w:t xml:space="preserve"> </w:t>
      </w:r>
      <w:r w:rsidRPr="00173E9D">
        <w:t>(Small</w:t>
      </w:r>
      <w:r>
        <w:t xml:space="preserve"> </w:t>
      </w:r>
      <w:r w:rsidRPr="00173E9D">
        <w:t>I</w:t>
      </w:r>
      <w:r w:rsidRPr="00450AA2">
        <w:rPr>
          <w:spacing w:val="2"/>
        </w:rPr>
        <w:t>s</w:t>
      </w:r>
      <w:r w:rsidRPr="00173E9D">
        <w:t>lands</w:t>
      </w:r>
      <w:r>
        <w:t xml:space="preserve"> </w:t>
      </w:r>
      <w:r w:rsidRPr="00173E9D">
        <w:t>and Low-lying</w:t>
      </w:r>
      <w:r>
        <w:t xml:space="preserve"> </w:t>
      </w:r>
      <w:r w:rsidRPr="00173E9D">
        <w:t>Coastal</w:t>
      </w:r>
      <w:r>
        <w:t xml:space="preserve"> </w:t>
      </w:r>
      <w:r w:rsidRPr="00173E9D">
        <w:t>Dev</w:t>
      </w:r>
      <w:r w:rsidRPr="00450AA2">
        <w:rPr>
          <w:spacing w:val="1"/>
        </w:rPr>
        <w:t>e</w:t>
      </w:r>
      <w:r w:rsidRPr="00173E9D">
        <w:t>loping States(SID</w:t>
      </w:r>
      <w:r w:rsidRPr="00450AA2">
        <w:rPr>
          <w:spacing w:val="1"/>
        </w:rPr>
        <w:t>S</w:t>
      </w:r>
      <w:r w:rsidRPr="00173E9D">
        <w:t>)</w:t>
      </w:r>
      <w:r>
        <w:t xml:space="preserve">) </w:t>
      </w:r>
      <w:r w:rsidRPr="00173E9D">
        <w:t>regi</w:t>
      </w:r>
      <w:r w:rsidRPr="00450AA2">
        <w:rPr>
          <w:spacing w:val="1"/>
        </w:rPr>
        <w:t>o</w:t>
      </w:r>
      <w:r w:rsidRPr="00173E9D">
        <w:t>ns</w:t>
      </w:r>
      <w:r>
        <w:t xml:space="preserve"> </w:t>
      </w:r>
      <w:r w:rsidRPr="00173E9D">
        <w:t>including</w:t>
      </w:r>
      <w:r>
        <w:t xml:space="preserve"> </w:t>
      </w:r>
      <w:r w:rsidRPr="00173E9D">
        <w:t>the</w:t>
      </w:r>
      <w:r>
        <w:t xml:space="preserve"> </w:t>
      </w:r>
      <w:r w:rsidRPr="00173E9D">
        <w:t>Caribb</w:t>
      </w:r>
      <w:r w:rsidRPr="00450AA2">
        <w:rPr>
          <w:spacing w:val="1"/>
        </w:rPr>
        <w:t>e</w:t>
      </w:r>
      <w:r w:rsidRPr="00173E9D">
        <w:t>an</w:t>
      </w:r>
      <w:r>
        <w:t xml:space="preserve"> </w:t>
      </w:r>
      <w:r w:rsidRPr="00173E9D">
        <w:t>and</w:t>
      </w:r>
      <w:r>
        <w:t xml:space="preserve"> </w:t>
      </w:r>
      <w:r w:rsidRPr="00173E9D">
        <w:t>that</w:t>
      </w:r>
      <w:r>
        <w:t xml:space="preserve"> </w:t>
      </w:r>
      <w:r w:rsidRPr="00173E9D">
        <w:t>many</w:t>
      </w:r>
      <w:r>
        <w:t xml:space="preserve"> </w:t>
      </w:r>
      <w:r w:rsidRPr="00173E9D">
        <w:t>SIDS will</w:t>
      </w:r>
      <w:r>
        <w:t xml:space="preserve"> </w:t>
      </w:r>
      <w:r w:rsidRPr="00173E9D">
        <w:t>cease</w:t>
      </w:r>
      <w:r>
        <w:t xml:space="preserve"> </w:t>
      </w:r>
      <w:r w:rsidRPr="00173E9D">
        <w:t>to</w:t>
      </w:r>
      <w:r>
        <w:t xml:space="preserve"> </w:t>
      </w:r>
      <w:r w:rsidRPr="00173E9D">
        <w:t>exist</w:t>
      </w:r>
      <w:r>
        <w:t xml:space="preserve"> </w:t>
      </w:r>
      <w:r w:rsidRPr="00173E9D">
        <w:t>without</w:t>
      </w:r>
      <w:r>
        <w:t xml:space="preserve"> </w:t>
      </w:r>
      <w:r w:rsidRPr="00173E9D">
        <w:t>urgent,</w:t>
      </w:r>
      <w:r>
        <w:t xml:space="preserve"> </w:t>
      </w:r>
      <w:r w:rsidRPr="00173E9D">
        <w:t>ambitious</w:t>
      </w:r>
      <w:r>
        <w:t xml:space="preserve"> </w:t>
      </w:r>
      <w:r w:rsidRPr="00173E9D">
        <w:t>and</w:t>
      </w:r>
      <w:r>
        <w:t xml:space="preserve"> </w:t>
      </w:r>
      <w:r w:rsidRPr="00173E9D">
        <w:t>decisive</w:t>
      </w:r>
      <w:r>
        <w:t xml:space="preserve"> </w:t>
      </w:r>
      <w:r w:rsidRPr="00173E9D">
        <w:t>a</w:t>
      </w:r>
      <w:r w:rsidRPr="00450AA2">
        <w:rPr>
          <w:spacing w:val="2"/>
        </w:rPr>
        <w:t>c</w:t>
      </w:r>
      <w:r w:rsidRPr="00173E9D">
        <w:t>tion</w:t>
      </w:r>
      <w:r>
        <w:t xml:space="preserve"> </w:t>
      </w:r>
      <w:r w:rsidRPr="00173E9D">
        <w:t>by</w:t>
      </w:r>
      <w:r>
        <w:t xml:space="preserve"> </w:t>
      </w:r>
      <w:r w:rsidRPr="00173E9D">
        <w:t>the</w:t>
      </w:r>
      <w:r>
        <w:t xml:space="preserve"> </w:t>
      </w:r>
      <w:r w:rsidRPr="00173E9D">
        <w:t>international</w:t>
      </w:r>
      <w:r>
        <w:t xml:space="preserve"> </w:t>
      </w:r>
      <w:r w:rsidRPr="00173E9D">
        <w:t>community to</w:t>
      </w:r>
      <w:r>
        <w:t xml:space="preserve"> </w:t>
      </w:r>
      <w:r w:rsidRPr="00173E9D">
        <w:t>reduce</w:t>
      </w:r>
      <w:r>
        <w:t xml:space="preserve"> </w:t>
      </w:r>
      <w:r w:rsidRPr="00173E9D">
        <w:t>global</w:t>
      </w:r>
      <w:r>
        <w:t xml:space="preserve"> </w:t>
      </w:r>
      <w:r w:rsidRPr="00173E9D">
        <w:t>green</w:t>
      </w:r>
      <w:r w:rsidRPr="00450AA2">
        <w:rPr>
          <w:spacing w:val="1"/>
        </w:rPr>
        <w:t>h</w:t>
      </w:r>
      <w:r w:rsidRPr="00173E9D">
        <w:t>ouse</w:t>
      </w:r>
      <w:r>
        <w:t xml:space="preserve"> </w:t>
      </w:r>
      <w:r w:rsidRPr="00173E9D">
        <w:t>gas</w:t>
      </w:r>
      <w:r>
        <w:t xml:space="preserve"> </w:t>
      </w:r>
      <w:r w:rsidRPr="00173E9D">
        <w:t>e</w:t>
      </w:r>
      <w:r w:rsidRPr="00450AA2">
        <w:rPr>
          <w:spacing w:val="-1"/>
        </w:rPr>
        <w:t>m</w:t>
      </w:r>
      <w:r w:rsidRPr="00173E9D">
        <w:t>issions</w:t>
      </w:r>
      <w:r>
        <w:t xml:space="preserve"> </w:t>
      </w:r>
      <w:r w:rsidRPr="00173E9D">
        <w:t>significantly</w:t>
      </w:r>
      <w:r>
        <w:t xml:space="preserve"> </w:t>
      </w:r>
      <w:r w:rsidRPr="00173E9D">
        <w:t>and</w:t>
      </w:r>
      <w:r>
        <w:t xml:space="preserve"> </w:t>
      </w:r>
      <w:r w:rsidRPr="00173E9D">
        <w:t>to</w:t>
      </w:r>
      <w:r>
        <w:t xml:space="preserve"> </w:t>
      </w:r>
      <w:r w:rsidRPr="00173E9D">
        <w:t>support</w:t>
      </w:r>
      <w:r>
        <w:t xml:space="preserve"> </w:t>
      </w:r>
      <w:r w:rsidRPr="00173E9D">
        <w:t>SIDS</w:t>
      </w:r>
      <w:r>
        <w:t xml:space="preserve"> </w:t>
      </w:r>
      <w:r w:rsidRPr="00173E9D">
        <w:t>in</w:t>
      </w:r>
      <w:r>
        <w:t xml:space="preserve"> </w:t>
      </w:r>
      <w:r w:rsidRPr="00173E9D">
        <w:t>their</w:t>
      </w:r>
      <w:r>
        <w:t xml:space="preserve"> </w:t>
      </w:r>
      <w:r w:rsidRPr="00173E9D">
        <w:t>efforts</w:t>
      </w:r>
      <w:r>
        <w:t xml:space="preserve"> </w:t>
      </w:r>
      <w:r w:rsidRPr="00173E9D">
        <w:t>to adapt</w:t>
      </w:r>
      <w:r>
        <w:t xml:space="preserve"> </w:t>
      </w:r>
      <w:r w:rsidRPr="00173E9D">
        <w:t>to</w:t>
      </w:r>
      <w:r>
        <w:t xml:space="preserve"> </w:t>
      </w:r>
      <w:r w:rsidRPr="00173E9D">
        <w:t>the</w:t>
      </w:r>
      <w:r>
        <w:t xml:space="preserve"> </w:t>
      </w:r>
      <w:r w:rsidRPr="00173E9D">
        <w:t>adverse</w:t>
      </w:r>
      <w:r>
        <w:t xml:space="preserve"> </w:t>
      </w:r>
      <w:r w:rsidRPr="00173E9D">
        <w:t>impacts</w:t>
      </w:r>
      <w:r>
        <w:t xml:space="preserve"> </w:t>
      </w:r>
      <w:r w:rsidRPr="00173E9D">
        <w:t>of</w:t>
      </w:r>
      <w:r>
        <w:t xml:space="preserve"> </w:t>
      </w:r>
      <w:r w:rsidRPr="00173E9D">
        <w:t>climate</w:t>
      </w:r>
      <w:r>
        <w:t xml:space="preserve"> </w:t>
      </w:r>
      <w:r w:rsidRPr="00173E9D">
        <w:t>change,</w:t>
      </w:r>
      <w:r>
        <w:t xml:space="preserve"> </w:t>
      </w:r>
      <w:r w:rsidRPr="00173E9D">
        <w:t>including</w:t>
      </w:r>
      <w:r>
        <w:t xml:space="preserve"> </w:t>
      </w:r>
      <w:r w:rsidRPr="00173E9D">
        <w:t>through</w:t>
      </w:r>
      <w:r>
        <w:t xml:space="preserve"> </w:t>
      </w:r>
      <w:r w:rsidRPr="00173E9D">
        <w:t>the</w:t>
      </w:r>
      <w:r>
        <w:t xml:space="preserve"> </w:t>
      </w:r>
      <w:r w:rsidRPr="00173E9D">
        <w:t>provision</w:t>
      </w:r>
      <w:r>
        <w:t xml:space="preserve"> </w:t>
      </w:r>
      <w:r w:rsidRPr="00173E9D">
        <w:t>of</w:t>
      </w:r>
      <w:r>
        <w:t xml:space="preserve"> </w:t>
      </w:r>
      <w:r w:rsidRPr="00173E9D">
        <w:t>increased levels</w:t>
      </w:r>
      <w:r>
        <w:t xml:space="preserve"> </w:t>
      </w:r>
      <w:r w:rsidRPr="00173E9D">
        <w:t>of</w:t>
      </w:r>
      <w:r>
        <w:t xml:space="preserve"> </w:t>
      </w:r>
      <w:r w:rsidRPr="00173E9D">
        <w:t>fin</w:t>
      </w:r>
      <w:r w:rsidRPr="00450AA2">
        <w:rPr>
          <w:spacing w:val="1"/>
        </w:rPr>
        <w:t>a</w:t>
      </w:r>
      <w:r w:rsidRPr="00173E9D">
        <w:t>ncial</w:t>
      </w:r>
      <w:r>
        <w:t xml:space="preserve"> </w:t>
      </w:r>
      <w:r w:rsidRPr="00173E9D">
        <w:t>and</w:t>
      </w:r>
      <w:r>
        <w:t xml:space="preserve"> </w:t>
      </w:r>
      <w:r w:rsidRPr="00173E9D">
        <w:t>technical</w:t>
      </w:r>
      <w:r>
        <w:t xml:space="preserve"> </w:t>
      </w:r>
      <w:r w:rsidRPr="00173E9D">
        <w:t>resou</w:t>
      </w:r>
      <w:r w:rsidRPr="00450AA2">
        <w:rPr>
          <w:spacing w:val="1"/>
        </w:rPr>
        <w:t>r</w:t>
      </w:r>
      <w:r w:rsidRPr="00173E9D">
        <w:t>ces.</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1"/>
        </w:numPr>
        <w:autoSpaceDE w:val="0"/>
        <w:autoSpaceDN w:val="0"/>
        <w:adjustRightInd w:val="0"/>
        <w:spacing w:after="0" w:line="240" w:lineRule="auto"/>
        <w:ind w:left="720" w:right="81" w:hanging="720"/>
        <w:jc w:val="both"/>
      </w:pPr>
      <w:r w:rsidRPr="00450AA2">
        <w:rPr>
          <w:b/>
          <w:bCs/>
        </w:rPr>
        <w:t xml:space="preserve">Very </w:t>
      </w:r>
      <w:r w:rsidRPr="00450AA2">
        <w:rPr>
          <w:b/>
          <w:bCs/>
          <w:spacing w:val="27"/>
        </w:rPr>
        <w:t xml:space="preserve">concerned </w:t>
      </w:r>
      <w:r w:rsidRPr="00173E9D">
        <w:t>that</w:t>
      </w:r>
      <w:r>
        <w:t xml:space="preserve"> </w:t>
      </w:r>
      <w:r w:rsidRPr="00173E9D">
        <w:t>the</w:t>
      </w:r>
      <w:r>
        <w:t xml:space="preserve"> </w:t>
      </w:r>
      <w:r w:rsidRPr="00173E9D">
        <w:t>esti</w:t>
      </w:r>
      <w:r w:rsidRPr="00450AA2">
        <w:rPr>
          <w:spacing w:val="-1"/>
        </w:rPr>
        <w:t>m</w:t>
      </w:r>
      <w:r w:rsidRPr="00173E9D">
        <w:t>ated</w:t>
      </w:r>
      <w:r>
        <w:t xml:space="preserve"> </w:t>
      </w:r>
      <w:r w:rsidRPr="00173E9D">
        <w:t>total</w:t>
      </w:r>
      <w:r>
        <w:t xml:space="preserve"> </w:t>
      </w:r>
      <w:r w:rsidRPr="00173E9D">
        <w:t>annual</w:t>
      </w:r>
      <w:r>
        <w:t xml:space="preserve"> </w:t>
      </w:r>
      <w:r w:rsidRPr="00173E9D">
        <w:t>impact</w:t>
      </w:r>
      <w:r>
        <w:t xml:space="preserve"> </w:t>
      </w:r>
      <w:r w:rsidRPr="00173E9D">
        <w:t>of</w:t>
      </w:r>
      <w:r>
        <w:t xml:space="preserve"> </w:t>
      </w:r>
      <w:r w:rsidRPr="00173E9D">
        <w:t>potent</w:t>
      </w:r>
      <w:r w:rsidRPr="00450AA2">
        <w:rPr>
          <w:spacing w:val="-1"/>
        </w:rPr>
        <w:t>i</w:t>
      </w:r>
      <w:r w:rsidRPr="00173E9D">
        <w:t>al</w:t>
      </w:r>
      <w:r>
        <w:t xml:space="preserve"> </w:t>
      </w:r>
      <w:r w:rsidRPr="00173E9D">
        <w:t>climate</w:t>
      </w:r>
      <w:r>
        <w:t xml:space="preserve"> </w:t>
      </w:r>
      <w:r w:rsidRPr="00450AA2">
        <w:rPr>
          <w:spacing w:val="2"/>
        </w:rPr>
        <w:t>c</w:t>
      </w:r>
      <w:r w:rsidRPr="00173E9D">
        <w:t>hange</w:t>
      </w:r>
      <w:r>
        <w:t xml:space="preserve"> </w:t>
      </w:r>
      <w:r w:rsidRPr="00173E9D">
        <w:t>on</w:t>
      </w:r>
      <w:r>
        <w:t xml:space="preserve"> </w:t>
      </w:r>
      <w:r w:rsidRPr="00173E9D">
        <w:t>a</w:t>
      </w:r>
      <w:r w:rsidRPr="00450AA2">
        <w:rPr>
          <w:spacing w:val="2"/>
        </w:rPr>
        <w:t>l</w:t>
      </w:r>
      <w:r w:rsidRPr="00173E9D">
        <w:t>l</w:t>
      </w:r>
      <w:r>
        <w:t xml:space="preserve"> </w:t>
      </w:r>
      <w:r w:rsidRPr="00173E9D">
        <w:t>CARICOM</w:t>
      </w:r>
      <w:r w:rsidRPr="00450AA2">
        <w:rPr>
          <w:spacing w:val="2"/>
        </w:rPr>
        <w:t xml:space="preserve"> c</w:t>
      </w:r>
      <w:r w:rsidRPr="00173E9D">
        <w:t>ountries</w:t>
      </w:r>
      <w:r>
        <w:t xml:space="preserve"> </w:t>
      </w:r>
      <w:r w:rsidRPr="00173E9D">
        <w:t>is</w:t>
      </w:r>
      <w:r>
        <w:t xml:space="preserve"> </w:t>
      </w:r>
      <w:r w:rsidRPr="00173E9D">
        <w:t>estimated</w:t>
      </w:r>
      <w:r>
        <w:t xml:space="preserve"> </w:t>
      </w:r>
      <w:r w:rsidRPr="00173E9D">
        <w:t>atUS$9.9</w:t>
      </w:r>
      <w:r>
        <w:t xml:space="preserve"> </w:t>
      </w:r>
      <w:r w:rsidRPr="00173E9D">
        <w:t>billion</w:t>
      </w:r>
      <w:r>
        <w:t xml:space="preserve"> </w:t>
      </w:r>
      <w:r w:rsidRPr="00173E9D">
        <w:t>in</w:t>
      </w:r>
      <w:r>
        <w:t xml:space="preserve"> </w:t>
      </w:r>
      <w:r w:rsidRPr="00173E9D">
        <w:t>the</w:t>
      </w:r>
      <w:r>
        <w:t xml:space="preserve"> </w:t>
      </w:r>
      <w:r w:rsidRPr="00173E9D">
        <w:t>total</w:t>
      </w:r>
      <w:r>
        <w:t xml:space="preserve"> </w:t>
      </w:r>
      <w:r w:rsidRPr="00173E9D">
        <w:t>Gross</w:t>
      </w:r>
      <w:r>
        <w:t xml:space="preserve"> </w:t>
      </w:r>
      <w:r w:rsidRPr="00173E9D">
        <w:t>Domestic</w:t>
      </w:r>
      <w:r>
        <w:t xml:space="preserve"> </w:t>
      </w:r>
      <w:r w:rsidRPr="00173E9D">
        <w:t>Product</w:t>
      </w:r>
      <w:r>
        <w:t xml:space="preserve"> </w:t>
      </w:r>
      <w:r w:rsidRPr="00173E9D">
        <w:t>(GDP)</w:t>
      </w:r>
      <w:r>
        <w:t xml:space="preserve"> </w:t>
      </w:r>
      <w:r w:rsidRPr="00173E9D">
        <w:t>in</w:t>
      </w:r>
      <w:r>
        <w:t xml:space="preserve"> </w:t>
      </w:r>
      <w:r w:rsidRPr="00173E9D">
        <w:t>2007</w:t>
      </w:r>
      <w:r>
        <w:t xml:space="preserve"> </w:t>
      </w:r>
      <w:r w:rsidRPr="00173E9D">
        <w:t>US$</w:t>
      </w:r>
      <w:r>
        <w:t xml:space="preserve"> </w:t>
      </w:r>
      <w:r w:rsidRPr="00173E9D">
        <w:t>prices</w:t>
      </w:r>
      <w:r>
        <w:t xml:space="preserve"> </w:t>
      </w:r>
      <w:r w:rsidRPr="00173E9D">
        <w:t>or</w:t>
      </w:r>
      <w:r>
        <w:t xml:space="preserve"> </w:t>
      </w:r>
      <w:r w:rsidRPr="00173E9D">
        <w:t>about</w:t>
      </w:r>
      <w:r>
        <w:t xml:space="preserve"> </w:t>
      </w:r>
      <w:r w:rsidRPr="00173E9D">
        <w:t>11.3%</w:t>
      </w:r>
      <w:r>
        <w:t xml:space="preserve"> </w:t>
      </w:r>
      <w:r w:rsidRPr="00173E9D">
        <w:t>of</w:t>
      </w:r>
      <w:r>
        <w:t xml:space="preserve"> </w:t>
      </w:r>
      <w:r w:rsidRPr="00173E9D">
        <w:t>the total</w:t>
      </w:r>
      <w:r>
        <w:t xml:space="preserve"> </w:t>
      </w:r>
      <w:r w:rsidRPr="00173E9D">
        <w:t>a</w:t>
      </w:r>
      <w:r w:rsidRPr="00450AA2">
        <w:rPr>
          <w:spacing w:val="2"/>
        </w:rPr>
        <w:t>n</w:t>
      </w:r>
      <w:r w:rsidRPr="00173E9D">
        <w:t>nual</w:t>
      </w:r>
      <w:r>
        <w:t xml:space="preserve"> </w:t>
      </w:r>
      <w:r w:rsidRPr="00173E9D">
        <w:t>GDP of</w:t>
      </w:r>
      <w:r>
        <w:t xml:space="preserve"> </w:t>
      </w:r>
      <w:r w:rsidRPr="00173E9D">
        <w:t>all</w:t>
      </w:r>
      <w:r>
        <w:t xml:space="preserve"> </w:t>
      </w:r>
      <w:r w:rsidRPr="00173E9D">
        <w:t>20 C</w:t>
      </w:r>
      <w:r w:rsidRPr="00450AA2">
        <w:rPr>
          <w:spacing w:val="1"/>
        </w:rPr>
        <w:t>A</w:t>
      </w:r>
      <w:r w:rsidRPr="00173E9D">
        <w:t>RICOM</w:t>
      </w:r>
      <w:r>
        <w:t xml:space="preserve"> </w:t>
      </w:r>
      <w:r w:rsidRPr="00173E9D">
        <w:t>countries</w:t>
      </w:r>
      <w:r>
        <w:t xml:space="preserve"> </w:t>
      </w:r>
      <w:r w:rsidRPr="00173E9D">
        <w:t>(Me</w:t>
      </w:r>
      <w:r w:rsidRPr="00450AA2">
        <w:rPr>
          <w:spacing w:val="1"/>
        </w:rPr>
        <w:t>m</w:t>
      </w:r>
      <w:r w:rsidRPr="00173E9D">
        <w:t>ber</w:t>
      </w:r>
      <w:r>
        <w:t xml:space="preserve"> </w:t>
      </w:r>
      <w:r w:rsidRPr="00173E9D">
        <w:t>States</w:t>
      </w:r>
      <w:r>
        <w:t xml:space="preserve"> </w:t>
      </w:r>
      <w:r w:rsidRPr="00173E9D">
        <w:t>and</w:t>
      </w:r>
      <w:r>
        <w:t xml:space="preserve"> </w:t>
      </w:r>
      <w:r w:rsidRPr="00173E9D">
        <w:t>Associate</w:t>
      </w:r>
      <w:r>
        <w:t xml:space="preserve"> </w:t>
      </w:r>
      <w:r w:rsidRPr="00173E9D">
        <w:t>Member</w:t>
      </w:r>
      <w:r>
        <w:t xml:space="preserve"> </w:t>
      </w:r>
      <w:r w:rsidRPr="00173E9D">
        <w:t>States)</w:t>
      </w:r>
      <w:r>
        <w:t xml:space="preserve"> </w:t>
      </w:r>
      <w:r w:rsidRPr="00173E9D">
        <w:t>according</w:t>
      </w:r>
      <w:r>
        <w:t xml:space="preserve"> </w:t>
      </w:r>
      <w:r w:rsidRPr="00173E9D">
        <w:t>to</w:t>
      </w:r>
      <w:r>
        <w:t xml:space="preserve"> </w:t>
      </w:r>
      <w:r w:rsidRPr="00173E9D">
        <w:t>the</w:t>
      </w:r>
      <w:r>
        <w:t xml:space="preserve"> </w:t>
      </w:r>
      <w:r w:rsidRPr="00173E9D">
        <w:t>World</w:t>
      </w:r>
      <w:r>
        <w:t xml:space="preserve"> </w:t>
      </w:r>
      <w:r w:rsidRPr="00173E9D">
        <w:t>Bank</w:t>
      </w:r>
      <w:r>
        <w:t xml:space="preserve"> </w:t>
      </w:r>
      <w:r w:rsidRPr="00173E9D">
        <w:t>estimates;</w:t>
      </w:r>
    </w:p>
    <w:p w:rsidR="00704E84" w:rsidRPr="00173E9D" w:rsidRDefault="00704E84" w:rsidP="009160C6">
      <w:pPr>
        <w:widowControl w:val="0"/>
        <w:autoSpaceDE w:val="0"/>
        <w:autoSpaceDN w:val="0"/>
        <w:adjustRightInd w:val="0"/>
        <w:spacing w:before="20" w:after="0" w:line="260" w:lineRule="exact"/>
        <w:jc w:val="both"/>
        <w:rPr>
          <w:sz w:val="26"/>
          <w:szCs w:val="26"/>
        </w:rPr>
      </w:pPr>
    </w:p>
    <w:p w:rsidR="00704E84" w:rsidRPr="001E3FE4" w:rsidRDefault="00704E84" w:rsidP="00F068A6">
      <w:pPr>
        <w:widowControl w:val="0"/>
        <w:autoSpaceDE w:val="0"/>
        <w:autoSpaceDN w:val="0"/>
        <w:adjustRightInd w:val="0"/>
        <w:spacing w:after="0" w:line="240" w:lineRule="auto"/>
        <w:ind w:right="7110"/>
        <w:jc w:val="both"/>
        <w:rPr>
          <w:b/>
        </w:rPr>
      </w:pPr>
      <w:r w:rsidRPr="00173E9D">
        <w:rPr>
          <w:b/>
          <w:bCs/>
        </w:rPr>
        <w:t>WE</w:t>
      </w:r>
      <w:r w:rsidRPr="001E3FE4">
        <w:rPr>
          <w:b/>
        </w:rPr>
        <w:t xml:space="preserve"> affirm:</w:t>
      </w:r>
    </w:p>
    <w:p w:rsidR="00704E84" w:rsidRPr="001E3FE4" w:rsidRDefault="00704E84" w:rsidP="009160C6">
      <w:pPr>
        <w:widowControl w:val="0"/>
        <w:autoSpaceDE w:val="0"/>
        <w:autoSpaceDN w:val="0"/>
        <w:adjustRightInd w:val="0"/>
        <w:spacing w:after="0" w:line="240" w:lineRule="auto"/>
        <w:ind w:left="100" w:right="8250"/>
        <w:jc w:val="both"/>
      </w:pPr>
    </w:p>
    <w:p w:rsidR="00704E84" w:rsidRPr="00173E9D" w:rsidRDefault="00704E84" w:rsidP="00F068A6">
      <w:pPr>
        <w:pStyle w:val="ListParagraph"/>
        <w:widowControl w:val="0"/>
        <w:numPr>
          <w:ilvl w:val="0"/>
          <w:numId w:val="42"/>
        </w:numPr>
        <w:autoSpaceDE w:val="0"/>
        <w:autoSpaceDN w:val="0"/>
        <w:adjustRightInd w:val="0"/>
        <w:spacing w:after="0" w:line="240" w:lineRule="auto"/>
        <w:ind w:left="720" w:right="80" w:hanging="720"/>
        <w:jc w:val="both"/>
      </w:pPr>
      <w:r w:rsidRPr="00F64F7C">
        <w:rPr>
          <w:b/>
          <w:bCs/>
        </w:rPr>
        <w:t>Our</w:t>
      </w:r>
      <w:r>
        <w:rPr>
          <w:b/>
          <w:bCs/>
        </w:rPr>
        <w:t xml:space="preserve"> </w:t>
      </w:r>
      <w:r w:rsidRPr="00F64F7C">
        <w:rPr>
          <w:b/>
          <w:bCs/>
        </w:rPr>
        <w:t xml:space="preserve">belief </w:t>
      </w:r>
      <w:r w:rsidRPr="00173E9D">
        <w:t>that</w:t>
      </w:r>
      <w:r>
        <w:t xml:space="preserve"> </w:t>
      </w:r>
      <w:r w:rsidRPr="00173E9D">
        <w:t>the</w:t>
      </w:r>
      <w:r>
        <w:t xml:space="preserve"> </w:t>
      </w:r>
      <w:r w:rsidRPr="00173E9D">
        <w:t>glob</w:t>
      </w:r>
      <w:r w:rsidRPr="00F64F7C">
        <w:rPr>
          <w:spacing w:val="1"/>
        </w:rPr>
        <w:t>a</w:t>
      </w:r>
      <w:r w:rsidRPr="00173E9D">
        <w:t>l</w:t>
      </w:r>
      <w:r>
        <w:t xml:space="preserve"> </w:t>
      </w:r>
      <w:r w:rsidRPr="00173E9D">
        <w:t>resp</w:t>
      </w:r>
      <w:r w:rsidRPr="00F64F7C">
        <w:rPr>
          <w:spacing w:val="1"/>
        </w:rPr>
        <w:t>o</w:t>
      </w:r>
      <w:r w:rsidRPr="00173E9D">
        <w:t>nse</w:t>
      </w:r>
      <w:r>
        <w:t xml:space="preserve"> </w:t>
      </w:r>
      <w:r w:rsidRPr="00173E9D">
        <w:t>to</w:t>
      </w:r>
      <w:r>
        <w:t xml:space="preserve"> </w:t>
      </w:r>
      <w:r w:rsidRPr="00F64F7C">
        <w:rPr>
          <w:spacing w:val="1"/>
        </w:rPr>
        <w:t>c</w:t>
      </w:r>
      <w:r w:rsidRPr="00173E9D">
        <w:t>limate</w:t>
      </w:r>
      <w:r>
        <w:t xml:space="preserve"> </w:t>
      </w:r>
      <w:r w:rsidRPr="00F64F7C">
        <w:rPr>
          <w:spacing w:val="1"/>
        </w:rPr>
        <w:t>c</w:t>
      </w:r>
      <w:r w:rsidRPr="00173E9D">
        <w:t>hange</w:t>
      </w:r>
      <w:r>
        <w:t xml:space="preserve"> </w:t>
      </w:r>
      <w:r w:rsidRPr="00173E9D">
        <w:t>should</w:t>
      </w:r>
      <w:r>
        <w:t xml:space="preserve"> </w:t>
      </w:r>
      <w:r w:rsidRPr="00173E9D">
        <w:t>be</w:t>
      </w:r>
      <w:r>
        <w:t xml:space="preserve"> </w:t>
      </w:r>
      <w:r w:rsidRPr="00173E9D">
        <w:t>un</w:t>
      </w:r>
      <w:r w:rsidRPr="00F64F7C">
        <w:rPr>
          <w:spacing w:val="1"/>
        </w:rPr>
        <w:t>d</w:t>
      </w:r>
      <w:r w:rsidRPr="00173E9D">
        <w:t>ertaken on</w:t>
      </w:r>
      <w:r>
        <w:t xml:space="preserve"> </w:t>
      </w:r>
      <w:r w:rsidRPr="00173E9D">
        <w:t>the</w:t>
      </w:r>
      <w:r>
        <w:t xml:space="preserve"> </w:t>
      </w:r>
      <w:r w:rsidRPr="00173E9D">
        <w:t>basis</w:t>
      </w:r>
      <w:r>
        <w:t xml:space="preserve"> </w:t>
      </w:r>
      <w:r w:rsidRPr="00173E9D">
        <w:t>of common</w:t>
      </w:r>
      <w:r>
        <w:t xml:space="preserve"> </w:t>
      </w:r>
      <w:r w:rsidRPr="00173E9D">
        <w:t>but</w:t>
      </w:r>
      <w:r>
        <w:t xml:space="preserve"> </w:t>
      </w:r>
      <w:r w:rsidRPr="00173E9D">
        <w:t>differentiated as</w:t>
      </w:r>
      <w:r>
        <w:t xml:space="preserve"> </w:t>
      </w:r>
      <w:r w:rsidRPr="00173E9D">
        <w:t>well</w:t>
      </w:r>
      <w:r>
        <w:t xml:space="preserve"> </w:t>
      </w:r>
      <w:r w:rsidRPr="00173E9D">
        <w:t>as</w:t>
      </w:r>
      <w:r>
        <w:t xml:space="preserve"> </w:t>
      </w:r>
      <w:r w:rsidRPr="00173E9D">
        <w:t>historical</w:t>
      </w:r>
      <w:r>
        <w:t xml:space="preserve"> </w:t>
      </w:r>
      <w:r w:rsidRPr="00173E9D">
        <w:t>r</w:t>
      </w:r>
      <w:r w:rsidRPr="00F64F7C">
        <w:rPr>
          <w:spacing w:val="-1"/>
        </w:rPr>
        <w:t>e</w:t>
      </w:r>
      <w:r w:rsidRPr="00173E9D">
        <w:t>sponsibility and</w:t>
      </w:r>
      <w:r>
        <w:t xml:space="preserve"> </w:t>
      </w:r>
      <w:r w:rsidRPr="00173E9D">
        <w:t>that</w:t>
      </w:r>
      <w:r>
        <w:t xml:space="preserve"> </w:t>
      </w:r>
      <w:r w:rsidRPr="00173E9D">
        <w:t>it</w:t>
      </w:r>
      <w:r>
        <w:t xml:space="preserve"> </w:t>
      </w:r>
      <w:r w:rsidRPr="00173E9D">
        <w:t>should</w:t>
      </w:r>
      <w:r>
        <w:t xml:space="preserve"> </w:t>
      </w:r>
      <w:r w:rsidRPr="00173E9D">
        <w:t>not</w:t>
      </w:r>
      <w:r>
        <w:t xml:space="preserve"> </w:t>
      </w:r>
      <w:r w:rsidRPr="00F64F7C">
        <w:rPr>
          <w:spacing w:val="2"/>
        </w:rPr>
        <w:t>c</w:t>
      </w:r>
      <w:r w:rsidRPr="00173E9D">
        <w:t>ompromise the</w:t>
      </w:r>
      <w:r>
        <w:t xml:space="preserve"> </w:t>
      </w:r>
      <w:r w:rsidRPr="00173E9D">
        <w:t>ability</w:t>
      </w:r>
      <w:r>
        <w:t xml:space="preserve"> </w:t>
      </w:r>
      <w:r w:rsidRPr="00173E9D">
        <w:t>of</w:t>
      </w:r>
      <w:r>
        <w:t xml:space="preserve"> </w:t>
      </w:r>
      <w:r w:rsidRPr="00173E9D">
        <w:t>SIDS</w:t>
      </w:r>
      <w:r>
        <w:t xml:space="preserve"> </w:t>
      </w:r>
      <w:r w:rsidRPr="00173E9D">
        <w:t>to</w:t>
      </w:r>
      <w:r>
        <w:t xml:space="preserve"> </w:t>
      </w:r>
      <w:r w:rsidRPr="00173E9D">
        <w:t>pursue</w:t>
      </w:r>
      <w:r>
        <w:t xml:space="preserve"> </w:t>
      </w:r>
      <w:r w:rsidRPr="00173E9D">
        <w:t>Sustainable</w:t>
      </w:r>
      <w:r>
        <w:t xml:space="preserve"> </w:t>
      </w:r>
      <w:r w:rsidRPr="00173E9D">
        <w:t>Development and</w:t>
      </w:r>
      <w:r>
        <w:t xml:space="preserve"> </w:t>
      </w:r>
      <w:r w:rsidRPr="00F64F7C">
        <w:rPr>
          <w:spacing w:val="2"/>
        </w:rPr>
        <w:t>t</w:t>
      </w:r>
      <w:r w:rsidRPr="00173E9D">
        <w:t>he</w:t>
      </w:r>
      <w:r>
        <w:t xml:space="preserve"> </w:t>
      </w:r>
      <w:r w:rsidRPr="00173E9D">
        <w:t>sharing</w:t>
      </w:r>
      <w:r>
        <w:t xml:space="preserve"> </w:t>
      </w:r>
      <w:r w:rsidRPr="00173E9D">
        <w:t>of</w:t>
      </w:r>
      <w:r>
        <w:t xml:space="preserve"> </w:t>
      </w:r>
      <w:r w:rsidRPr="00173E9D">
        <w:t>the</w:t>
      </w:r>
      <w:r>
        <w:t xml:space="preserve"> </w:t>
      </w:r>
      <w:r w:rsidRPr="00173E9D">
        <w:t>cost</w:t>
      </w:r>
      <w:r>
        <w:t xml:space="preserve"> </w:t>
      </w:r>
      <w:r w:rsidRPr="00173E9D">
        <w:t>of</w:t>
      </w:r>
      <w:r>
        <w:t xml:space="preserve"> </w:t>
      </w:r>
      <w:r w:rsidRPr="00173E9D">
        <w:t>addressing climate</w:t>
      </w:r>
      <w:r>
        <w:t xml:space="preserve"> </w:t>
      </w:r>
      <w:r w:rsidRPr="00173E9D">
        <w:t>change</w:t>
      </w:r>
      <w:r>
        <w:t xml:space="preserve"> </w:t>
      </w:r>
      <w:r w:rsidRPr="00173E9D">
        <w:t>should</w:t>
      </w:r>
      <w:r>
        <w:t xml:space="preserve"> </w:t>
      </w:r>
      <w:r w:rsidRPr="00173E9D">
        <w:t>be equitable</w:t>
      </w:r>
      <w:r>
        <w:t xml:space="preserve"> </w:t>
      </w:r>
      <w:r w:rsidRPr="00173E9D">
        <w:t>and</w:t>
      </w:r>
      <w:r>
        <w:t xml:space="preserve"> </w:t>
      </w:r>
      <w:r w:rsidRPr="00173E9D">
        <w:t>should</w:t>
      </w:r>
      <w:r>
        <w:t xml:space="preserve"> </w:t>
      </w:r>
      <w:r w:rsidRPr="00F64F7C">
        <w:rPr>
          <w:spacing w:val="1"/>
        </w:rPr>
        <w:t>n</w:t>
      </w:r>
      <w:r w:rsidRPr="00173E9D">
        <w:t>ot</w:t>
      </w:r>
      <w:r>
        <w:t xml:space="preserve"> </w:t>
      </w:r>
      <w:r w:rsidRPr="00173E9D">
        <w:t>perpetua</w:t>
      </w:r>
      <w:r w:rsidRPr="00F64F7C">
        <w:rPr>
          <w:spacing w:val="2"/>
        </w:rPr>
        <w:t>t</w:t>
      </w:r>
      <w:r w:rsidRPr="00173E9D">
        <w:t>e</w:t>
      </w:r>
      <w:r>
        <w:t xml:space="preserve"> </w:t>
      </w:r>
      <w:r w:rsidRPr="00173E9D">
        <w:t>poverty.</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2"/>
        </w:numPr>
        <w:autoSpaceDE w:val="0"/>
        <w:autoSpaceDN w:val="0"/>
        <w:adjustRightInd w:val="0"/>
        <w:spacing w:after="0" w:line="240" w:lineRule="auto"/>
        <w:ind w:left="720" w:right="83" w:hanging="720"/>
        <w:jc w:val="both"/>
      </w:pPr>
      <w:r w:rsidRPr="00F64F7C">
        <w:rPr>
          <w:b/>
          <w:bCs/>
        </w:rPr>
        <w:t xml:space="preserve">Our </w:t>
      </w:r>
      <w:r w:rsidRPr="00F64F7C">
        <w:rPr>
          <w:b/>
          <w:bCs/>
          <w:w w:val="109"/>
        </w:rPr>
        <w:t>c</w:t>
      </w:r>
      <w:r w:rsidRPr="00F64F7C">
        <w:rPr>
          <w:b/>
          <w:bCs/>
          <w:spacing w:val="1"/>
          <w:w w:val="109"/>
        </w:rPr>
        <w:t>o</w:t>
      </w:r>
      <w:r w:rsidRPr="00F64F7C">
        <w:rPr>
          <w:b/>
          <w:bCs/>
          <w:w w:val="109"/>
        </w:rPr>
        <w:t xml:space="preserve">ntinued commitment </w:t>
      </w:r>
      <w:r w:rsidRPr="00F64F7C">
        <w:rPr>
          <w:b/>
          <w:bCs/>
          <w:spacing w:val="1"/>
          <w:w w:val="109"/>
        </w:rPr>
        <w:t>to</w:t>
      </w:r>
      <w:r>
        <w:rPr>
          <w:b/>
          <w:bCs/>
          <w:spacing w:val="1"/>
          <w:w w:val="109"/>
        </w:rPr>
        <w:t xml:space="preserve"> </w:t>
      </w:r>
      <w:r w:rsidRPr="00173E9D">
        <w:t>the</w:t>
      </w:r>
      <w:r>
        <w:t xml:space="preserve"> </w:t>
      </w:r>
      <w:r w:rsidRPr="00173E9D">
        <w:t>w</w:t>
      </w:r>
      <w:r w:rsidRPr="00F64F7C">
        <w:rPr>
          <w:spacing w:val="1"/>
        </w:rPr>
        <w:t>o</w:t>
      </w:r>
      <w:r w:rsidRPr="00173E9D">
        <w:t>rk</w:t>
      </w:r>
      <w:r>
        <w:t xml:space="preserve"> </w:t>
      </w:r>
      <w:r w:rsidRPr="00173E9D">
        <w:t>of</w:t>
      </w:r>
      <w:r>
        <w:t xml:space="preserve"> </w:t>
      </w:r>
      <w:r w:rsidRPr="00173E9D">
        <w:t>the</w:t>
      </w:r>
      <w:r>
        <w:t xml:space="preserve"> </w:t>
      </w:r>
      <w:r w:rsidRPr="00F64F7C">
        <w:rPr>
          <w:spacing w:val="1"/>
        </w:rPr>
        <w:t>I</w:t>
      </w:r>
      <w:r w:rsidRPr="00173E9D">
        <w:t>ntergovernmental</w:t>
      </w:r>
      <w:r>
        <w:t xml:space="preserve"> </w:t>
      </w:r>
      <w:r w:rsidRPr="00173E9D">
        <w:t>Pa</w:t>
      </w:r>
      <w:r w:rsidRPr="00F64F7C">
        <w:rPr>
          <w:spacing w:val="1"/>
        </w:rPr>
        <w:t>n</w:t>
      </w:r>
      <w:r w:rsidRPr="00173E9D">
        <w:t>el</w:t>
      </w:r>
      <w:r>
        <w:t xml:space="preserve"> </w:t>
      </w:r>
      <w:r w:rsidRPr="00173E9D">
        <w:t>on</w:t>
      </w:r>
      <w:r>
        <w:t xml:space="preserve"> </w:t>
      </w:r>
      <w:r w:rsidRPr="00173E9D">
        <w:t>Cli</w:t>
      </w:r>
      <w:r w:rsidRPr="00F64F7C">
        <w:rPr>
          <w:spacing w:val="1"/>
        </w:rPr>
        <w:t>m</w:t>
      </w:r>
      <w:r w:rsidRPr="00173E9D">
        <w:t>ate</w:t>
      </w:r>
      <w:r>
        <w:t xml:space="preserve"> </w:t>
      </w:r>
      <w:r w:rsidRPr="00173E9D">
        <w:t>Change</w:t>
      </w:r>
      <w:r>
        <w:t xml:space="preserve"> </w:t>
      </w:r>
      <w:r w:rsidRPr="00173E9D">
        <w:t>(I</w:t>
      </w:r>
      <w:r w:rsidRPr="00F64F7C">
        <w:rPr>
          <w:spacing w:val="1"/>
        </w:rPr>
        <w:t>PC</w:t>
      </w:r>
      <w:r w:rsidRPr="00173E9D">
        <w:t>C)</w:t>
      </w:r>
      <w:r>
        <w:t xml:space="preserve"> </w:t>
      </w:r>
      <w:r w:rsidRPr="00173E9D">
        <w:t>and</w:t>
      </w:r>
      <w:r>
        <w:t xml:space="preserve"> </w:t>
      </w:r>
      <w:r w:rsidRPr="00173E9D">
        <w:t>c</w:t>
      </w:r>
      <w:r w:rsidRPr="00F64F7C">
        <w:rPr>
          <w:spacing w:val="1"/>
        </w:rPr>
        <w:t>a</w:t>
      </w:r>
      <w:r w:rsidRPr="00173E9D">
        <w:t>ll</w:t>
      </w:r>
      <w:r>
        <w:t xml:space="preserve"> </w:t>
      </w:r>
      <w:r w:rsidRPr="00F64F7C">
        <w:rPr>
          <w:spacing w:val="1"/>
        </w:rPr>
        <w:t>o</w:t>
      </w:r>
      <w:r w:rsidRPr="00173E9D">
        <w:t>n</w:t>
      </w:r>
      <w:r>
        <w:t xml:space="preserve"> </w:t>
      </w:r>
      <w:r w:rsidRPr="00173E9D">
        <w:t>all</w:t>
      </w:r>
      <w:r>
        <w:t xml:space="preserve"> </w:t>
      </w:r>
      <w:r w:rsidRPr="00173E9D">
        <w:t>P</w:t>
      </w:r>
      <w:r w:rsidRPr="00F64F7C">
        <w:rPr>
          <w:spacing w:val="1"/>
        </w:rPr>
        <w:t>a</w:t>
      </w:r>
      <w:r w:rsidRPr="00173E9D">
        <w:t>rties</w:t>
      </w:r>
      <w:r>
        <w:t xml:space="preserve"> </w:t>
      </w:r>
      <w:r w:rsidRPr="00173E9D">
        <w:t>to</w:t>
      </w:r>
      <w:r>
        <w:t xml:space="preserve"> </w:t>
      </w:r>
      <w:r w:rsidRPr="00173E9D">
        <w:t>ensure</w:t>
      </w:r>
      <w:r>
        <w:t xml:space="preserve"> </w:t>
      </w:r>
      <w:r w:rsidRPr="00173E9D">
        <w:t>that</w:t>
      </w:r>
      <w:r>
        <w:t xml:space="preserve"> </w:t>
      </w:r>
      <w:r w:rsidRPr="00173E9D">
        <w:t>UNFCCC</w:t>
      </w:r>
      <w:r>
        <w:t xml:space="preserve"> </w:t>
      </w:r>
      <w:r w:rsidRPr="00173E9D">
        <w:t>decisions</w:t>
      </w:r>
      <w:r>
        <w:t xml:space="preserve"> </w:t>
      </w:r>
      <w:r w:rsidRPr="00173E9D">
        <w:t>are</w:t>
      </w:r>
      <w:r>
        <w:t xml:space="preserve"> </w:t>
      </w:r>
      <w:r w:rsidRPr="00173E9D">
        <w:t>guided</w:t>
      </w:r>
      <w:r>
        <w:t xml:space="preserve"> </w:t>
      </w:r>
      <w:r w:rsidRPr="00173E9D">
        <w:t>by</w:t>
      </w:r>
      <w:r>
        <w:t xml:space="preserve"> </w:t>
      </w:r>
      <w:r w:rsidRPr="00173E9D">
        <w:t>that</w:t>
      </w:r>
      <w:r>
        <w:t xml:space="preserve"> </w:t>
      </w:r>
      <w:r w:rsidRPr="00173E9D">
        <w:t>work;</w:t>
      </w:r>
    </w:p>
    <w:p w:rsidR="00704E84" w:rsidRDefault="00704E84" w:rsidP="009160C6">
      <w:pPr>
        <w:widowControl w:val="0"/>
        <w:autoSpaceDE w:val="0"/>
        <w:autoSpaceDN w:val="0"/>
        <w:adjustRightInd w:val="0"/>
        <w:spacing w:before="1" w:after="0" w:line="240" w:lineRule="auto"/>
        <w:ind w:left="100" w:right="228"/>
        <w:jc w:val="both"/>
      </w:pPr>
    </w:p>
    <w:p w:rsidR="00704E84" w:rsidRPr="00173E9D" w:rsidRDefault="00704E84" w:rsidP="00F068A6">
      <w:pPr>
        <w:pStyle w:val="ListParagraph"/>
        <w:widowControl w:val="0"/>
        <w:numPr>
          <w:ilvl w:val="0"/>
          <w:numId w:val="42"/>
        </w:numPr>
        <w:autoSpaceDE w:val="0"/>
        <w:autoSpaceDN w:val="0"/>
        <w:adjustRightInd w:val="0"/>
        <w:spacing w:before="59" w:after="0" w:line="240" w:lineRule="auto"/>
        <w:ind w:left="720" w:right="80" w:hanging="720"/>
        <w:jc w:val="both"/>
      </w:pPr>
      <w:r w:rsidRPr="00F64F7C">
        <w:rPr>
          <w:b/>
          <w:bCs/>
        </w:rPr>
        <w:t>Our</w:t>
      </w:r>
      <w:r>
        <w:rPr>
          <w:b/>
          <w:bCs/>
        </w:rPr>
        <w:t xml:space="preserve"> </w:t>
      </w:r>
      <w:r w:rsidRPr="00F64F7C">
        <w:rPr>
          <w:b/>
          <w:bCs/>
          <w:w w:val="110"/>
        </w:rPr>
        <w:t>En</w:t>
      </w:r>
      <w:r w:rsidRPr="00F64F7C">
        <w:rPr>
          <w:b/>
          <w:bCs/>
          <w:spacing w:val="1"/>
          <w:w w:val="110"/>
        </w:rPr>
        <w:t>d</w:t>
      </w:r>
      <w:r w:rsidRPr="00F64F7C">
        <w:rPr>
          <w:b/>
          <w:bCs/>
          <w:w w:val="110"/>
        </w:rPr>
        <w:t>orsement</w:t>
      </w:r>
      <w:r>
        <w:rPr>
          <w:b/>
          <w:bCs/>
          <w:w w:val="110"/>
        </w:rPr>
        <w:t xml:space="preserve"> </w:t>
      </w:r>
      <w:r w:rsidRPr="00F64F7C">
        <w:rPr>
          <w:spacing w:val="2"/>
        </w:rPr>
        <w:t>f</w:t>
      </w:r>
      <w:r w:rsidRPr="00173E9D">
        <w:t>or</w:t>
      </w:r>
      <w:r>
        <w:t xml:space="preserve"> </w:t>
      </w:r>
      <w:r w:rsidRPr="00173E9D">
        <w:t>the</w:t>
      </w:r>
      <w:r>
        <w:t xml:space="preserve"> </w:t>
      </w:r>
      <w:r w:rsidRPr="00173E9D">
        <w:t>Caribbean Chall</w:t>
      </w:r>
      <w:r w:rsidRPr="00F64F7C">
        <w:rPr>
          <w:spacing w:val="1"/>
        </w:rPr>
        <w:t>e</w:t>
      </w:r>
      <w:r w:rsidRPr="00173E9D">
        <w:t>nge in</w:t>
      </w:r>
      <w:r>
        <w:t xml:space="preserve"> </w:t>
      </w:r>
      <w:r w:rsidRPr="00173E9D">
        <w:t>its</w:t>
      </w:r>
      <w:r>
        <w:t xml:space="preserve"> </w:t>
      </w:r>
      <w:r w:rsidRPr="00173E9D">
        <w:t>eff</w:t>
      </w:r>
      <w:r w:rsidRPr="00F64F7C">
        <w:rPr>
          <w:spacing w:val="1"/>
        </w:rPr>
        <w:t>o</w:t>
      </w:r>
      <w:r w:rsidRPr="00173E9D">
        <w:t>rts</w:t>
      </w:r>
      <w:r>
        <w:t xml:space="preserve"> </w:t>
      </w:r>
      <w:r w:rsidRPr="00173E9D">
        <w:t>to</w:t>
      </w:r>
      <w:r>
        <w:t xml:space="preserve"> </w:t>
      </w:r>
      <w:r w:rsidRPr="00173E9D">
        <w:t>protect</w:t>
      </w:r>
      <w:r>
        <w:t xml:space="preserve"> </w:t>
      </w:r>
      <w:r w:rsidRPr="00173E9D">
        <w:t>the</w:t>
      </w:r>
      <w:r>
        <w:t xml:space="preserve"> </w:t>
      </w:r>
      <w:r w:rsidRPr="00173E9D">
        <w:t>Region’s</w:t>
      </w:r>
      <w:r>
        <w:t xml:space="preserve"> </w:t>
      </w:r>
      <w:r w:rsidRPr="00173E9D">
        <w:t>Marine Resources</w:t>
      </w:r>
      <w:r>
        <w:t xml:space="preserve"> </w:t>
      </w:r>
      <w:r w:rsidRPr="00173E9D">
        <w:t>and</w:t>
      </w:r>
      <w:r>
        <w:t xml:space="preserve"> </w:t>
      </w:r>
      <w:r w:rsidRPr="00173E9D">
        <w:t>in</w:t>
      </w:r>
      <w:r>
        <w:t xml:space="preserve"> </w:t>
      </w:r>
      <w:r w:rsidRPr="00173E9D">
        <w:t>its</w:t>
      </w:r>
      <w:r>
        <w:t xml:space="preserve"> </w:t>
      </w:r>
      <w:r w:rsidRPr="00173E9D">
        <w:t>work</w:t>
      </w:r>
      <w:r>
        <w:t xml:space="preserve"> </w:t>
      </w:r>
      <w:r w:rsidRPr="00173E9D">
        <w:t>towards</w:t>
      </w:r>
      <w:r>
        <w:t xml:space="preserve"> </w:t>
      </w:r>
      <w:r w:rsidRPr="00173E9D">
        <w:t>fulfilling</w:t>
      </w:r>
      <w:r>
        <w:t xml:space="preserve"> </w:t>
      </w:r>
      <w:r w:rsidRPr="00173E9D">
        <w:t>t</w:t>
      </w:r>
      <w:r w:rsidRPr="00F64F7C">
        <w:rPr>
          <w:spacing w:val="1"/>
        </w:rPr>
        <w:t>h</w:t>
      </w:r>
      <w:r w:rsidRPr="00173E9D">
        <w:t>e</w:t>
      </w:r>
      <w:r>
        <w:t xml:space="preserve"> </w:t>
      </w:r>
      <w:r w:rsidRPr="00173E9D">
        <w:t>UNFCCC</w:t>
      </w:r>
      <w:r>
        <w:t xml:space="preserve"> </w:t>
      </w:r>
      <w:r w:rsidRPr="00173E9D">
        <w:t>ecosystem-based management</w:t>
      </w:r>
      <w:r>
        <w:t xml:space="preserve"> </w:t>
      </w:r>
      <w:r w:rsidRPr="00173E9D">
        <w:t>and adaptation</w:t>
      </w:r>
      <w:r>
        <w:t xml:space="preserve"> </w:t>
      </w:r>
      <w:r w:rsidRPr="00173E9D">
        <w:t>recommendations and</w:t>
      </w:r>
      <w:r>
        <w:t xml:space="preserve"> </w:t>
      </w:r>
      <w:r w:rsidRPr="00173E9D">
        <w:t>implementing</w:t>
      </w:r>
      <w:r>
        <w:t xml:space="preserve"> </w:t>
      </w:r>
      <w:r w:rsidRPr="00173E9D">
        <w:t>the</w:t>
      </w:r>
      <w:r>
        <w:t xml:space="preserve"> </w:t>
      </w:r>
      <w:r w:rsidRPr="00173E9D">
        <w:t>Millennium</w:t>
      </w:r>
      <w:r>
        <w:t xml:space="preserve"> </w:t>
      </w:r>
      <w:r w:rsidRPr="00173E9D">
        <w:t>Development</w:t>
      </w:r>
      <w:r>
        <w:t xml:space="preserve"> </w:t>
      </w:r>
      <w:r w:rsidRPr="00173E9D">
        <w:t>Goals</w:t>
      </w:r>
      <w:r>
        <w:t xml:space="preserve"> </w:t>
      </w:r>
      <w:r w:rsidRPr="00173E9D">
        <w:t>related</w:t>
      </w:r>
      <w:r>
        <w:t xml:space="preserve"> </w:t>
      </w:r>
      <w:r w:rsidRPr="00F64F7C">
        <w:rPr>
          <w:spacing w:val="2"/>
        </w:rPr>
        <w:t>t</w:t>
      </w:r>
      <w:r w:rsidRPr="00173E9D">
        <w:t>o reducing</w:t>
      </w:r>
      <w:r>
        <w:t xml:space="preserve"> </w:t>
      </w:r>
      <w:r w:rsidRPr="00173E9D">
        <w:t>biodiversity</w:t>
      </w:r>
      <w:r>
        <w:t xml:space="preserve"> </w:t>
      </w:r>
      <w:r w:rsidRPr="00173E9D">
        <w:t>loss;</w:t>
      </w:r>
    </w:p>
    <w:p w:rsidR="00704E84" w:rsidRPr="00173E9D" w:rsidRDefault="00704E84" w:rsidP="009160C6">
      <w:pPr>
        <w:widowControl w:val="0"/>
        <w:autoSpaceDE w:val="0"/>
        <w:autoSpaceDN w:val="0"/>
        <w:adjustRightInd w:val="0"/>
        <w:spacing w:before="20" w:after="0" w:line="260" w:lineRule="exact"/>
        <w:jc w:val="both"/>
        <w:rPr>
          <w:sz w:val="26"/>
          <w:szCs w:val="26"/>
        </w:rPr>
      </w:pPr>
    </w:p>
    <w:p w:rsidR="00704E84" w:rsidRPr="00173E9D" w:rsidRDefault="00E32301" w:rsidP="00F068A6">
      <w:pPr>
        <w:pStyle w:val="ListParagraph"/>
        <w:widowControl w:val="0"/>
        <w:numPr>
          <w:ilvl w:val="0"/>
          <w:numId w:val="42"/>
        </w:numPr>
        <w:autoSpaceDE w:val="0"/>
        <w:autoSpaceDN w:val="0"/>
        <w:adjustRightInd w:val="0"/>
        <w:spacing w:after="0" w:line="240" w:lineRule="auto"/>
        <w:ind w:left="720" w:right="81" w:hanging="720"/>
        <w:jc w:val="both"/>
      </w:pPr>
      <w:r w:rsidRPr="00F64F7C">
        <w:rPr>
          <w:b/>
          <w:bCs/>
        </w:rPr>
        <w:t>S</w:t>
      </w:r>
      <w:r w:rsidRPr="00F64F7C">
        <w:rPr>
          <w:b/>
          <w:bCs/>
          <w:spacing w:val="1"/>
        </w:rPr>
        <w:t>u</w:t>
      </w:r>
      <w:r w:rsidRPr="00F64F7C">
        <w:rPr>
          <w:b/>
          <w:bCs/>
        </w:rPr>
        <w:t xml:space="preserve">pport for  </w:t>
      </w:r>
      <w:r w:rsidRPr="00173E9D">
        <w:t>the</w:t>
      </w:r>
      <w:r>
        <w:t xml:space="preserve"> </w:t>
      </w:r>
      <w:r w:rsidRPr="00173E9D">
        <w:t>coordinating</w:t>
      </w:r>
      <w:r>
        <w:t xml:space="preserve"> </w:t>
      </w:r>
      <w:r w:rsidRPr="00173E9D">
        <w:t>role</w:t>
      </w:r>
      <w:r>
        <w:t xml:space="preserve"> </w:t>
      </w:r>
      <w:r w:rsidRPr="00173E9D">
        <w:t>of</w:t>
      </w:r>
      <w:r>
        <w:t xml:space="preserve"> </w:t>
      </w:r>
      <w:r w:rsidRPr="00173E9D">
        <w:t>the</w:t>
      </w:r>
      <w:r>
        <w:t xml:space="preserve"> </w:t>
      </w:r>
      <w:r w:rsidRPr="00173E9D">
        <w:t>CARICOM</w:t>
      </w:r>
      <w:r>
        <w:t xml:space="preserve"> </w:t>
      </w:r>
      <w:r w:rsidRPr="00173E9D">
        <w:t>Task</w:t>
      </w:r>
      <w:r>
        <w:t xml:space="preserve"> </w:t>
      </w:r>
      <w:r w:rsidRPr="00173E9D">
        <w:t>Force</w:t>
      </w:r>
      <w:r>
        <w:t xml:space="preserve"> </w:t>
      </w:r>
      <w:r w:rsidRPr="00173E9D">
        <w:t>for</w:t>
      </w:r>
      <w:r>
        <w:t xml:space="preserve"> </w:t>
      </w:r>
      <w:r w:rsidRPr="00173E9D">
        <w:t>Cli</w:t>
      </w:r>
      <w:r w:rsidRPr="00F64F7C">
        <w:rPr>
          <w:spacing w:val="2"/>
        </w:rPr>
        <w:t>m</w:t>
      </w:r>
      <w:r w:rsidRPr="00173E9D">
        <w:t>ate</w:t>
      </w:r>
      <w:r>
        <w:t xml:space="preserve"> </w:t>
      </w:r>
      <w:r w:rsidRPr="00173E9D">
        <w:t>Change</w:t>
      </w:r>
      <w:r>
        <w:t xml:space="preserve"> </w:t>
      </w:r>
      <w:r w:rsidRPr="00173E9D">
        <w:t>and Devel</w:t>
      </w:r>
      <w:r w:rsidRPr="00F64F7C">
        <w:rPr>
          <w:spacing w:val="1"/>
        </w:rPr>
        <w:t>o</w:t>
      </w:r>
      <w:r w:rsidRPr="00173E9D">
        <w:t>pm</w:t>
      </w:r>
      <w:r w:rsidRPr="00F64F7C">
        <w:rPr>
          <w:spacing w:val="1"/>
        </w:rPr>
        <w:t>e</w:t>
      </w:r>
      <w:r w:rsidRPr="00173E9D">
        <w:t>nt</w:t>
      </w:r>
      <w:r>
        <w:t xml:space="preserve"> </w:t>
      </w:r>
      <w:r w:rsidRPr="00173E9D">
        <w:t>establis</w:t>
      </w:r>
      <w:r w:rsidRPr="00F64F7C">
        <w:rPr>
          <w:spacing w:val="2"/>
        </w:rPr>
        <w:t>h</w:t>
      </w:r>
      <w:r w:rsidRPr="00173E9D">
        <w:t>ed by the Conference of Heads of State and Govern</w:t>
      </w:r>
      <w:r w:rsidRPr="00F64F7C">
        <w:rPr>
          <w:spacing w:val="1"/>
        </w:rPr>
        <w:t>m</w:t>
      </w:r>
      <w:r w:rsidRPr="00173E9D">
        <w:t>ent  and the implementi</w:t>
      </w:r>
      <w:r w:rsidRPr="00F64F7C">
        <w:rPr>
          <w:spacing w:val="1"/>
        </w:rPr>
        <w:t>n</w:t>
      </w:r>
      <w:r w:rsidRPr="00173E9D">
        <w:t>g</w:t>
      </w:r>
      <w:r>
        <w:t xml:space="preserve"> </w:t>
      </w:r>
      <w:r w:rsidRPr="00173E9D">
        <w:t>role</w:t>
      </w:r>
      <w:r>
        <w:t xml:space="preserve"> </w:t>
      </w:r>
      <w:r w:rsidRPr="00173E9D">
        <w:t>of</w:t>
      </w:r>
      <w:r>
        <w:t xml:space="preserve"> </w:t>
      </w:r>
      <w:r w:rsidRPr="00173E9D">
        <w:t>the</w:t>
      </w:r>
      <w:r>
        <w:t xml:space="preserve"> </w:t>
      </w:r>
      <w:r w:rsidRPr="00173E9D">
        <w:t>Ca</w:t>
      </w:r>
      <w:r w:rsidRPr="00F64F7C">
        <w:rPr>
          <w:spacing w:val="1"/>
        </w:rPr>
        <w:t>r</w:t>
      </w:r>
      <w:r w:rsidRPr="00173E9D">
        <w:t>ibb</w:t>
      </w:r>
      <w:r w:rsidRPr="00F64F7C">
        <w:rPr>
          <w:spacing w:val="1"/>
        </w:rPr>
        <w:t>e</w:t>
      </w:r>
      <w:r w:rsidRPr="00173E9D">
        <w:t>an</w:t>
      </w:r>
      <w:r>
        <w:t xml:space="preserve"> </w:t>
      </w:r>
      <w:r w:rsidRPr="00173E9D">
        <w:t>Community</w:t>
      </w:r>
      <w:r>
        <w:t xml:space="preserve"> </w:t>
      </w:r>
      <w:r w:rsidRPr="00173E9D">
        <w:t>Cli</w:t>
      </w:r>
      <w:r w:rsidRPr="00F64F7C">
        <w:rPr>
          <w:spacing w:val="1"/>
        </w:rPr>
        <w:t>m</w:t>
      </w:r>
      <w:r w:rsidRPr="00173E9D">
        <w:t>ate</w:t>
      </w:r>
      <w:r>
        <w:t xml:space="preserve"> </w:t>
      </w:r>
      <w:r w:rsidRPr="00173E9D">
        <w:t>C</w:t>
      </w:r>
      <w:r w:rsidRPr="00F64F7C">
        <w:rPr>
          <w:spacing w:val="1"/>
        </w:rPr>
        <w:t>h</w:t>
      </w:r>
      <w:r w:rsidRPr="00173E9D">
        <w:t>ange</w:t>
      </w:r>
      <w:r>
        <w:t xml:space="preserve"> </w:t>
      </w:r>
      <w:r w:rsidRPr="00173E9D">
        <w:t>Centre</w:t>
      </w:r>
      <w:r>
        <w:t xml:space="preserve"> </w:t>
      </w:r>
      <w:r w:rsidRPr="00173E9D">
        <w:t>(</w:t>
      </w:r>
      <w:r w:rsidRPr="00F64F7C">
        <w:rPr>
          <w:spacing w:val="1"/>
        </w:rPr>
        <w:t>C</w:t>
      </w:r>
      <w:r w:rsidRPr="00173E9D">
        <w:t>C</w:t>
      </w:r>
      <w:r w:rsidRPr="00F64F7C">
        <w:rPr>
          <w:spacing w:val="1"/>
        </w:rPr>
        <w:t>C</w:t>
      </w:r>
      <w:r w:rsidRPr="00173E9D">
        <w:t>C</w:t>
      </w:r>
      <w:r w:rsidRPr="00F64F7C">
        <w:rPr>
          <w:spacing w:val="1"/>
        </w:rPr>
        <w:t>C</w:t>
      </w:r>
      <w:r w:rsidRPr="00173E9D">
        <w:t>)</w:t>
      </w:r>
      <w:r>
        <w:t xml:space="preserve"> </w:t>
      </w:r>
      <w:r w:rsidRPr="00F64F7C">
        <w:rPr>
          <w:spacing w:val="1"/>
        </w:rPr>
        <w:t>a</w:t>
      </w:r>
      <w:r w:rsidRPr="00173E9D">
        <w:t>nd</w:t>
      </w:r>
      <w:r>
        <w:t xml:space="preserve"> </w:t>
      </w:r>
      <w:r w:rsidRPr="00173E9D">
        <w:t>the</w:t>
      </w:r>
      <w:r>
        <w:t xml:space="preserve"> </w:t>
      </w:r>
      <w:r w:rsidRPr="00173E9D">
        <w:t>roles of</w:t>
      </w:r>
      <w:r>
        <w:t xml:space="preserve"> </w:t>
      </w:r>
      <w:r w:rsidRPr="00173E9D">
        <w:t>the</w:t>
      </w:r>
      <w:r>
        <w:t xml:space="preserve"> </w:t>
      </w:r>
      <w:r w:rsidRPr="00173E9D">
        <w:t>CARICOM</w:t>
      </w:r>
      <w:r>
        <w:t xml:space="preserve"> </w:t>
      </w:r>
      <w:r w:rsidRPr="00173E9D">
        <w:t>Secretariat,</w:t>
      </w:r>
      <w:r>
        <w:t xml:space="preserve"> </w:t>
      </w:r>
      <w:r w:rsidRPr="00173E9D">
        <w:t>the</w:t>
      </w:r>
      <w:r>
        <w:t xml:space="preserve"> </w:t>
      </w:r>
      <w:r w:rsidRPr="00173E9D">
        <w:t>Alliance</w:t>
      </w:r>
      <w:r>
        <w:t xml:space="preserve"> </w:t>
      </w:r>
      <w:r w:rsidRPr="00173E9D">
        <w:t>of</w:t>
      </w:r>
      <w:r>
        <w:t xml:space="preserve"> </w:t>
      </w:r>
      <w:r w:rsidRPr="00173E9D">
        <w:t>S</w:t>
      </w:r>
      <w:r w:rsidRPr="00F64F7C">
        <w:rPr>
          <w:spacing w:val="1"/>
        </w:rPr>
        <w:t>m</w:t>
      </w:r>
      <w:r w:rsidRPr="00173E9D">
        <w:t>all</w:t>
      </w:r>
      <w:r>
        <w:t xml:space="preserve"> </w:t>
      </w:r>
      <w:r w:rsidRPr="00173E9D">
        <w:t>Island</w:t>
      </w:r>
      <w:r>
        <w:t xml:space="preserve"> </w:t>
      </w:r>
      <w:r w:rsidRPr="00173E9D">
        <w:t>D</w:t>
      </w:r>
      <w:r w:rsidRPr="00F64F7C">
        <w:rPr>
          <w:spacing w:val="1"/>
        </w:rPr>
        <w:t>e</w:t>
      </w:r>
      <w:r w:rsidRPr="00173E9D">
        <w:t>veloping</w:t>
      </w:r>
      <w:r>
        <w:t xml:space="preserve"> </w:t>
      </w:r>
      <w:r w:rsidRPr="00173E9D">
        <w:t>States</w:t>
      </w:r>
      <w:r>
        <w:t xml:space="preserve"> </w:t>
      </w:r>
      <w:r w:rsidRPr="00173E9D">
        <w:t>(AOSIS)</w:t>
      </w:r>
      <w:r>
        <w:t xml:space="preserve"> </w:t>
      </w:r>
      <w:r w:rsidRPr="00173E9D">
        <w:t>chaired</w:t>
      </w:r>
      <w:r>
        <w:t xml:space="preserve"> </w:t>
      </w:r>
      <w:r w:rsidRPr="00173E9D">
        <w:t>by the</w:t>
      </w:r>
      <w:r>
        <w:t xml:space="preserve"> </w:t>
      </w:r>
      <w:r w:rsidRPr="00173E9D">
        <w:t>Government</w:t>
      </w:r>
      <w:r>
        <w:t xml:space="preserve"> </w:t>
      </w:r>
      <w:r w:rsidRPr="00173E9D">
        <w:t>of</w:t>
      </w:r>
      <w:r>
        <w:t xml:space="preserve"> </w:t>
      </w:r>
      <w:r w:rsidRPr="00173E9D">
        <w:t>Grenada</w:t>
      </w:r>
      <w:r>
        <w:t xml:space="preserve"> </w:t>
      </w:r>
      <w:r w:rsidRPr="00173E9D">
        <w:t>and</w:t>
      </w:r>
      <w:r>
        <w:t xml:space="preserve"> </w:t>
      </w:r>
      <w:r w:rsidRPr="00173E9D">
        <w:t>the</w:t>
      </w:r>
      <w:r>
        <w:t xml:space="preserve"> </w:t>
      </w:r>
      <w:r w:rsidRPr="00173E9D">
        <w:t>CARICOM</w:t>
      </w:r>
      <w:r>
        <w:t xml:space="preserve"> </w:t>
      </w:r>
      <w:r w:rsidRPr="00173E9D">
        <w:t>R</w:t>
      </w:r>
      <w:r w:rsidRPr="00F64F7C">
        <w:rPr>
          <w:spacing w:val="1"/>
        </w:rPr>
        <w:t>e</w:t>
      </w:r>
      <w:r w:rsidRPr="00173E9D">
        <w:t>pre</w:t>
      </w:r>
      <w:r w:rsidRPr="00F64F7C">
        <w:rPr>
          <w:spacing w:val="2"/>
        </w:rPr>
        <w:t>s</w:t>
      </w:r>
      <w:r w:rsidRPr="00173E9D">
        <w:t>entatives in</w:t>
      </w:r>
      <w:r>
        <w:t xml:space="preserve"> </w:t>
      </w:r>
      <w:r w:rsidRPr="00173E9D">
        <w:t>the</w:t>
      </w:r>
      <w:r>
        <w:t xml:space="preserve"> </w:t>
      </w:r>
      <w:r w:rsidRPr="00173E9D">
        <w:t>international</w:t>
      </w:r>
      <w:r>
        <w:t xml:space="preserve"> </w:t>
      </w:r>
      <w:r w:rsidRPr="00173E9D">
        <w:t>climate change</w:t>
      </w:r>
      <w:r>
        <w:t xml:space="preserve"> </w:t>
      </w:r>
      <w:r w:rsidRPr="00173E9D">
        <w:t>negotiations;</w:t>
      </w:r>
      <w:r>
        <w:t xml:space="preserve"> </w:t>
      </w:r>
      <w:r w:rsidRPr="00173E9D">
        <w:t>and</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2"/>
        </w:numPr>
        <w:autoSpaceDE w:val="0"/>
        <w:autoSpaceDN w:val="0"/>
        <w:adjustRightInd w:val="0"/>
        <w:spacing w:after="0" w:line="240" w:lineRule="auto"/>
        <w:ind w:left="720" w:right="80" w:hanging="720"/>
        <w:jc w:val="both"/>
      </w:pPr>
      <w:r w:rsidRPr="00F64F7C">
        <w:rPr>
          <w:b/>
          <w:bCs/>
        </w:rPr>
        <w:t>The importance</w:t>
      </w:r>
      <w:r>
        <w:rPr>
          <w:b/>
          <w:bCs/>
        </w:rPr>
        <w:t xml:space="preserve"> </w:t>
      </w:r>
      <w:r w:rsidRPr="00173E9D">
        <w:t>of</w:t>
      </w:r>
      <w:r>
        <w:t xml:space="preserve"> </w:t>
      </w:r>
      <w:r w:rsidRPr="00173E9D">
        <w:t>a</w:t>
      </w:r>
      <w:r>
        <w:t xml:space="preserve"> </w:t>
      </w:r>
      <w:r w:rsidRPr="00173E9D">
        <w:t>common</w:t>
      </w:r>
      <w:r>
        <w:t xml:space="preserve"> </w:t>
      </w:r>
      <w:r w:rsidRPr="00173E9D">
        <w:t>Regional</w:t>
      </w:r>
      <w:r>
        <w:t xml:space="preserve"> </w:t>
      </w:r>
      <w:r w:rsidRPr="00F64F7C">
        <w:rPr>
          <w:spacing w:val="1"/>
        </w:rPr>
        <w:t>ap</w:t>
      </w:r>
      <w:r w:rsidRPr="00173E9D">
        <w:t>proach</w:t>
      </w:r>
      <w:r>
        <w:t xml:space="preserve"> </w:t>
      </w:r>
      <w:r w:rsidRPr="00173E9D">
        <w:t>to</w:t>
      </w:r>
      <w:r>
        <w:t xml:space="preserve"> </w:t>
      </w:r>
      <w:r w:rsidRPr="00173E9D">
        <w:t>address</w:t>
      </w:r>
      <w:r>
        <w:t xml:space="preserve"> </w:t>
      </w:r>
      <w:r w:rsidRPr="00173E9D">
        <w:t>the</w:t>
      </w:r>
      <w:r>
        <w:t xml:space="preserve"> </w:t>
      </w:r>
      <w:r w:rsidRPr="00173E9D">
        <w:t>threats</w:t>
      </w:r>
      <w:r>
        <w:t xml:space="preserve"> </w:t>
      </w:r>
      <w:r w:rsidRPr="00173E9D">
        <w:t>and</w:t>
      </w:r>
      <w:r>
        <w:t xml:space="preserve"> </w:t>
      </w:r>
      <w:r w:rsidRPr="00173E9D">
        <w:t>challenges</w:t>
      </w:r>
      <w:r>
        <w:t xml:space="preserve"> </w:t>
      </w:r>
      <w:r w:rsidRPr="00173E9D">
        <w:t>of climate</w:t>
      </w:r>
      <w:r>
        <w:t xml:space="preserve"> </w:t>
      </w:r>
      <w:r w:rsidRPr="00173E9D">
        <w:t>cha</w:t>
      </w:r>
      <w:r w:rsidRPr="00F64F7C">
        <w:rPr>
          <w:spacing w:val="1"/>
        </w:rPr>
        <w:t>n</w:t>
      </w:r>
      <w:r w:rsidRPr="00173E9D">
        <w:t>ge</w:t>
      </w:r>
      <w:r>
        <w:t xml:space="preserve"> </w:t>
      </w:r>
      <w:r w:rsidRPr="00173E9D">
        <w:t>and</w:t>
      </w:r>
      <w:r>
        <w:t xml:space="preserve"> </w:t>
      </w:r>
      <w:r w:rsidRPr="00173E9D">
        <w:t>of</w:t>
      </w:r>
      <w:r>
        <w:t xml:space="preserve"> </w:t>
      </w:r>
      <w:r w:rsidRPr="00173E9D">
        <w:t>the</w:t>
      </w:r>
      <w:r>
        <w:t xml:space="preserve"> </w:t>
      </w:r>
      <w:r w:rsidRPr="00173E9D">
        <w:t>full</w:t>
      </w:r>
      <w:r>
        <w:t xml:space="preserve"> </w:t>
      </w:r>
      <w:r w:rsidRPr="00173E9D">
        <w:t>and</w:t>
      </w:r>
      <w:r>
        <w:t xml:space="preserve"> </w:t>
      </w:r>
      <w:r w:rsidRPr="00173E9D">
        <w:t>effective</w:t>
      </w:r>
      <w:r>
        <w:t xml:space="preserve"> </w:t>
      </w:r>
      <w:r w:rsidRPr="00173E9D">
        <w:t>participation of</w:t>
      </w:r>
      <w:r>
        <w:t xml:space="preserve"> </w:t>
      </w:r>
      <w:r w:rsidRPr="00F64F7C">
        <w:rPr>
          <w:spacing w:val="2"/>
        </w:rPr>
        <w:t>t</w:t>
      </w:r>
      <w:r w:rsidRPr="00173E9D">
        <w:t>he</w:t>
      </w:r>
      <w:r>
        <w:t xml:space="preserve"> </w:t>
      </w:r>
      <w:r w:rsidRPr="00173E9D">
        <w:t>Region</w:t>
      </w:r>
      <w:r>
        <w:t xml:space="preserve"> </w:t>
      </w:r>
      <w:r w:rsidRPr="00173E9D">
        <w:t>in</w:t>
      </w:r>
      <w:r>
        <w:t xml:space="preserve"> </w:t>
      </w:r>
      <w:r w:rsidRPr="00173E9D">
        <w:t>the</w:t>
      </w:r>
      <w:r>
        <w:t xml:space="preserve"> </w:t>
      </w:r>
      <w:r w:rsidRPr="00173E9D">
        <w:t>upc</w:t>
      </w:r>
      <w:r w:rsidRPr="00F64F7C">
        <w:rPr>
          <w:spacing w:val="1"/>
        </w:rPr>
        <w:t>o</w:t>
      </w:r>
      <w:r w:rsidRPr="00173E9D">
        <w:t>ming</w:t>
      </w:r>
      <w:r>
        <w:t xml:space="preserve"> </w:t>
      </w:r>
      <w:r w:rsidRPr="00173E9D">
        <w:t>United Nations</w:t>
      </w:r>
      <w:r>
        <w:t xml:space="preserve"> </w:t>
      </w:r>
      <w:r w:rsidRPr="00173E9D">
        <w:t>Climate</w:t>
      </w:r>
      <w:r>
        <w:t xml:space="preserve"> </w:t>
      </w:r>
      <w:r w:rsidRPr="00173E9D">
        <w:t>Chan</w:t>
      </w:r>
      <w:r w:rsidRPr="00F64F7C">
        <w:rPr>
          <w:spacing w:val="1"/>
        </w:rPr>
        <w:t>g</w:t>
      </w:r>
      <w:r w:rsidRPr="00173E9D">
        <w:t>e</w:t>
      </w:r>
      <w:r>
        <w:t xml:space="preserve"> </w:t>
      </w:r>
      <w:r w:rsidRPr="00173E9D">
        <w:t>Conference</w:t>
      </w:r>
      <w:r>
        <w:t xml:space="preserve"> </w:t>
      </w:r>
      <w:r w:rsidRPr="00173E9D">
        <w:t>in</w:t>
      </w:r>
      <w:r>
        <w:t xml:space="preserve"> </w:t>
      </w:r>
      <w:r w:rsidRPr="00173E9D">
        <w:t>Cope</w:t>
      </w:r>
      <w:r w:rsidRPr="00F64F7C">
        <w:rPr>
          <w:spacing w:val="1"/>
        </w:rPr>
        <w:t>n</w:t>
      </w:r>
      <w:r w:rsidRPr="00173E9D">
        <w:t>hagen, De</w:t>
      </w:r>
      <w:r w:rsidRPr="00F64F7C">
        <w:rPr>
          <w:spacing w:val="1"/>
        </w:rPr>
        <w:t>n</w:t>
      </w:r>
      <w:r w:rsidRPr="00173E9D">
        <w:t>mark</w:t>
      </w:r>
      <w:r>
        <w:t xml:space="preserve"> </w:t>
      </w:r>
      <w:r w:rsidRPr="00173E9D">
        <w:t>(CO</w:t>
      </w:r>
      <w:r w:rsidRPr="00F64F7C">
        <w:rPr>
          <w:spacing w:val="1"/>
        </w:rPr>
        <w:t>P</w:t>
      </w:r>
      <w:r w:rsidRPr="00173E9D">
        <w:t>15),</w:t>
      </w:r>
      <w:r>
        <w:t xml:space="preserve"> </w:t>
      </w:r>
      <w:r w:rsidRPr="00173E9D">
        <w:t>the</w:t>
      </w:r>
      <w:r>
        <w:t xml:space="preserve"> </w:t>
      </w:r>
      <w:r w:rsidRPr="00173E9D">
        <w:t>UN</w:t>
      </w:r>
      <w:r>
        <w:t xml:space="preserve"> </w:t>
      </w:r>
      <w:r w:rsidRPr="00173E9D">
        <w:t>Secretary- Gener</w:t>
      </w:r>
      <w:r w:rsidRPr="00F64F7C">
        <w:rPr>
          <w:spacing w:val="1"/>
        </w:rPr>
        <w:t>a</w:t>
      </w:r>
      <w:r w:rsidRPr="00173E9D">
        <w:t>l’s</w:t>
      </w:r>
      <w:r>
        <w:t xml:space="preserve"> </w:t>
      </w:r>
      <w:r w:rsidRPr="00173E9D">
        <w:t>Cl</w:t>
      </w:r>
      <w:r w:rsidRPr="00F64F7C">
        <w:rPr>
          <w:spacing w:val="1"/>
        </w:rPr>
        <w:t>i</w:t>
      </w:r>
      <w:r w:rsidRPr="00173E9D">
        <w:t>mate</w:t>
      </w:r>
      <w:r>
        <w:t xml:space="preserve"> </w:t>
      </w:r>
      <w:r w:rsidRPr="00173E9D">
        <w:t>Chan</w:t>
      </w:r>
      <w:r w:rsidRPr="00F64F7C">
        <w:rPr>
          <w:spacing w:val="1"/>
        </w:rPr>
        <w:t>g</w:t>
      </w:r>
      <w:r w:rsidRPr="00173E9D">
        <w:t>e</w:t>
      </w:r>
      <w:r>
        <w:t xml:space="preserve"> </w:t>
      </w:r>
      <w:r w:rsidRPr="00173E9D">
        <w:t>Summit</w:t>
      </w:r>
      <w:r>
        <w:t xml:space="preserve"> </w:t>
      </w:r>
      <w:r w:rsidRPr="00173E9D">
        <w:t>in</w:t>
      </w:r>
      <w:r>
        <w:t xml:space="preserve"> </w:t>
      </w:r>
      <w:r w:rsidRPr="00173E9D">
        <w:t>September</w:t>
      </w:r>
      <w:r>
        <w:t xml:space="preserve"> </w:t>
      </w:r>
      <w:r w:rsidRPr="00F64F7C">
        <w:rPr>
          <w:spacing w:val="1"/>
        </w:rPr>
        <w:t>2</w:t>
      </w:r>
      <w:r w:rsidRPr="00173E9D">
        <w:t>009</w:t>
      </w:r>
      <w:r>
        <w:t xml:space="preserve"> </w:t>
      </w:r>
      <w:r w:rsidRPr="00173E9D">
        <w:t>and</w:t>
      </w:r>
      <w:r>
        <w:t xml:space="preserve"> </w:t>
      </w:r>
      <w:r w:rsidRPr="00173E9D">
        <w:t>their</w:t>
      </w:r>
      <w:r>
        <w:t xml:space="preserve"> </w:t>
      </w:r>
      <w:r w:rsidRPr="00173E9D">
        <w:t>preparato</w:t>
      </w:r>
      <w:r w:rsidRPr="00F64F7C">
        <w:rPr>
          <w:spacing w:val="1"/>
        </w:rPr>
        <w:t>r</w:t>
      </w:r>
      <w:r w:rsidRPr="00173E9D">
        <w:t>y</w:t>
      </w:r>
      <w:r>
        <w:t xml:space="preserve"> </w:t>
      </w:r>
      <w:r w:rsidRPr="00173E9D">
        <w:t>processes.</w:t>
      </w:r>
    </w:p>
    <w:p w:rsidR="00704E84" w:rsidRPr="00173E9D" w:rsidRDefault="00704E84" w:rsidP="009160C6">
      <w:pPr>
        <w:widowControl w:val="0"/>
        <w:autoSpaceDE w:val="0"/>
        <w:autoSpaceDN w:val="0"/>
        <w:adjustRightInd w:val="0"/>
        <w:spacing w:before="20" w:after="0" w:line="260" w:lineRule="exact"/>
        <w:jc w:val="both"/>
        <w:rPr>
          <w:sz w:val="26"/>
          <w:szCs w:val="26"/>
        </w:rPr>
      </w:pPr>
    </w:p>
    <w:p w:rsidR="00704E84" w:rsidRPr="00173E9D" w:rsidRDefault="00704E84" w:rsidP="00F068A6">
      <w:pPr>
        <w:widowControl w:val="0"/>
        <w:autoSpaceDE w:val="0"/>
        <w:autoSpaceDN w:val="0"/>
        <w:adjustRightInd w:val="0"/>
        <w:spacing w:after="0" w:line="240" w:lineRule="auto"/>
        <w:ind w:right="6146"/>
        <w:jc w:val="both"/>
      </w:pPr>
      <w:r w:rsidRPr="00173E9D">
        <w:rPr>
          <w:b/>
          <w:bCs/>
        </w:rPr>
        <w:t>WE</w:t>
      </w:r>
      <w:r>
        <w:rPr>
          <w:b/>
          <w:bCs/>
        </w:rPr>
        <w:t xml:space="preserve"> </w:t>
      </w:r>
      <w:r w:rsidRPr="00173E9D">
        <w:rPr>
          <w:b/>
          <w:bCs/>
          <w:w w:val="111"/>
        </w:rPr>
        <w:t>Declare</w:t>
      </w:r>
      <w:r w:rsidRPr="00173E9D">
        <w:rPr>
          <w:w w:val="99"/>
        </w:rPr>
        <w:t>:</w:t>
      </w:r>
    </w:p>
    <w:p w:rsidR="00704E84" w:rsidRPr="00173E9D" w:rsidRDefault="00704E84" w:rsidP="009160C6">
      <w:pPr>
        <w:widowControl w:val="0"/>
        <w:autoSpaceDE w:val="0"/>
        <w:autoSpaceDN w:val="0"/>
        <w:adjustRightInd w:val="0"/>
        <w:spacing w:before="20"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79" w:hanging="720"/>
        <w:jc w:val="both"/>
      </w:pPr>
      <w:r w:rsidRPr="00E44E7A">
        <w:rPr>
          <w:b/>
          <w:bCs/>
        </w:rPr>
        <w:t xml:space="preserve">That all </w:t>
      </w:r>
      <w:r w:rsidRPr="00E44E7A">
        <w:rPr>
          <w:b/>
          <w:bCs/>
          <w:w w:val="114"/>
        </w:rPr>
        <w:t>Parties</w:t>
      </w:r>
      <w:r>
        <w:rPr>
          <w:b/>
          <w:bCs/>
          <w:w w:val="114"/>
        </w:rPr>
        <w:t xml:space="preserve"> </w:t>
      </w:r>
      <w:r w:rsidRPr="00E44E7A">
        <w:rPr>
          <w:b/>
          <w:bCs/>
        </w:rPr>
        <w:t xml:space="preserve">to the UNFCCC should </w:t>
      </w:r>
      <w:r w:rsidRPr="00173E9D">
        <w:t>work</w:t>
      </w:r>
      <w:r>
        <w:t xml:space="preserve"> </w:t>
      </w:r>
      <w:r w:rsidRPr="00173E9D">
        <w:t>with</w:t>
      </w:r>
      <w:r>
        <w:t xml:space="preserve"> </w:t>
      </w:r>
      <w:r w:rsidRPr="00173E9D">
        <w:t>an</w:t>
      </w:r>
      <w:r>
        <w:t xml:space="preserve"> </w:t>
      </w:r>
      <w:r w:rsidRPr="00173E9D">
        <w:t>increased</w:t>
      </w:r>
      <w:r>
        <w:t xml:space="preserve"> </w:t>
      </w:r>
      <w:r w:rsidRPr="00173E9D">
        <w:t>sense</w:t>
      </w:r>
      <w:r>
        <w:t xml:space="preserve"> </w:t>
      </w:r>
      <w:r w:rsidRPr="00173E9D">
        <w:t>of</w:t>
      </w:r>
      <w:r>
        <w:t xml:space="preserve"> </w:t>
      </w:r>
      <w:r w:rsidRPr="00E44E7A">
        <w:rPr>
          <w:spacing w:val="-1"/>
        </w:rPr>
        <w:t>u</w:t>
      </w:r>
      <w:r w:rsidRPr="00173E9D">
        <w:t>rgency</w:t>
      </w:r>
      <w:r>
        <w:t xml:space="preserve"> </w:t>
      </w:r>
      <w:r w:rsidRPr="00173E9D">
        <w:t>and purpose</w:t>
      </w:r>
      <w:r>
        <w:t xml:space="preserve"> </w:t>
      </w:r>
      <w:r w:rsidRPr="00173E9D">
        <w:t>t</w:t>
      </w:r>
      <w:r w:rsidRPr="00E44E7A">
        <w:rPr>
          <w:spacing w:val="1"/>
        </w:rPr>
        <w:t>o</w:t>
      </w:r>
      <w:r w:rsidRPr="00173E9D">
        <w:t>wards</w:t>
      </w:r>
      <w:r>
        <w:t xml:space="preserve"> </w:t>
      </w:r>
      <w:r w:rsidRPr="00173E9D">
        <w:t>ar</w:t>
      </w:r>
      <w:r w:rsidRPr="00E44E7A">
        <w:rPr>
          <w:spacing w:val="1"/>
        </w:rPr>
        <w:t>r</w:t>
      </w:r>
      <w:r w:rsidRPr="00173E9D">
        <w:t>iv</w:t>
      </w:r>
      <w:r w:rsidRPr="00E44E7A">
        <w:rPr>
          <w:spacing w:val="1"/>
        </w:rPr>
        <w:t>i</w:t>
      </w:r>
      <w:r w:rsidRPr="00173E9D">
        <w:t>ng</w:t>
      </w:r>
      <w:r>
        <w:t xml:space="preserve"> </w:t>
      </w:r>
      <w:r w:rsidRPr="00173E9D">
        <w:t>at</w:t>
      </w:r>
      <w:r>
        <w:t xml:space="preserve"> </w:t>
      </w:r>
      <w:r w:rsidRPr="00173E9D">
        <w:t>an</w:t>
      </w:r>
      <w:r>
        <w:t xml:space="preserve"> </w:t>
      </w:r>
      <w:r w:rsidRPr="00173E9D">
        <w:t>ambitious</w:t>
      </w:r>
      <w:r>
        <w:t xml:space="preserve"> </w:t>
      </w:r>
      <w:r w:rsidRPr="00173E9D">
        <w:t>and</w:t>
      </w:r>
      <w:r>
        <w:t xml:space="preserve"> </w:t>
      </w:r>
      <w:r w:rsidRPr="00173E9D">
        <w:t>comprehensive agreement</w:t>
      </w:r>
      <w:r>
        <w:t xml:space="preserve"> </w:t>
      </w:r>
      <w:r w:rsidRPr="00173E9D">
        <w:t>at</w:t>
      </w:r>
      <w:r>
        <w:t xml:space="preserve"> </w:t>
      </w:r>
      <w:r w:rsidRPr="00173E9D">
        <w:t>the</w:t>
      </w:r>
      <w:r>
        <w:t xml:space="preserve"> </w:t>
      </w:r>
      <w:r w:rsidRPr="00173E9D">
        <w:t>COP15</w:t>
      </w:r>
      <w:r>
        <w:t xml:space="preserve"> </w:t>
      </w:r>
      <w:r w:rsidRPr="00173E9D">
        <w:t xml:space="preserve">in </w:t>
      </w:r>
      <w:r w:rsidR="00E32301" w:rsidRPr="00173E9D">
        <w:t>Copenhagen in</w:t>
      </w:r>
      <w:r>
        <w:t xml:space="preserve"> </w:t>
      </w:r>
      <w:r w:rsidRPr="00173E9D">
        <w:t>2009</w:t>
      </w:r>
      <w:r>
        <w:t xml:space="preserve"> </w:t>
      </w:r>
      <w:r w:rsidRPr="00173E9D">
        <w:t>which</w:t>
      </w:r>
      <w:r>
        <w:t xml:space="preserve"> </w:t>
      </w:r>
      <w:r w:rsidRPr="00173E9D">
        <w:t>provides</w:t>
      </w:r>
      <w:r>
        <w:t xml:space="preserve"> </w:t>
      </w:r>
      <w:r w:rsidRPr="00173E9D">
        <w:t>for:</w:t>
      </w:r>
      <w:r>
        <w:t xml:space="preserve"> </w:t>
      </w:r>
      <w:r w:rsidRPr="00173E9D">
        <w:t>long-term</w:t>
      </w:r>
      <w:r>
        <w:t xml:space="preserve"> </w:t>
      </w:r>
      <w:r w:rsidRPr="00173E9D">
        <w:t>stabilis</w:t>
      </w:r>
      <w:r w:rsidRPr="00E44E7A">
        <w:rPr>
          <w:spacing w:val="1"/>
        </w:rPr>
        <w:t>a</w:t>
      </w:r>
      <w:r w:rsidRPr="00173E9D">
        <w:t>tion of</w:t>
      </w:r>
      <w:r>
        <w:t xml:space="preserve"> </w:t>
      </w:r>
      <w:r w:rsidRPr="00173E9D">
        <w:t>atmospheric greenhouse</w:t>
      </w:r>
      <w:r>
        <w:t xml:space="preserve"> </w:t>
      </w:r>
      <w:r w:rsidRPr="00173E9D">
        <w:t>g</w:t>
      </w:r>
      <w:r w:rsidRPr="00E44E7A">
        <w:rPr>
          <w:spacing w:val="1"/>
        </w:rPr>
        <w:t>a</w:t>
      </w:r>
      <w:r w:rsidRPr="00173E9D">
        <w:t>s concentrations</w:t>
      </w:r>
      <w:r>
        <w:t xml:space="preserve"> </w:t>
      </w:r>
      <w:r w:rsidRPr="00173E9D">
        <w:t>at</w:t>
      </w:r>
      <w:r>
        <w:t xml:space="preserve"> </w:t>
      </w:r>
      <w:r w:rsidRPr="00173E9D">
        <w:t>levels</w:t>
      </w:r>
      <w:r>
        <w:t xml:space="preserve"> </w:t>
      </w:r>
      <w:r w:rsidRPr="00173E9D">
        <w:t>which</w:t>
      </w:r>
      <w:r>
        <w:t xml:space="preserve"> </w:t>
      </w:r>
      <w:r w:rsidRPr="00173E9D">
        <w:t>w</w:t>
      </w:r>
      <w:r w:rsidRPr="00E44E7A">
        <w:rPr>
          <w:spacing w:val="1"/>
        </w:rPr>
        <w:t>i</w:t>
      </w:r>
      <w:r w:rsidRPr="00173E9D">
        <w:t>ll</w:t>
      </w:r>
      <w:r>
        <w:t xml:space="preserve"> </w:t>
      </w:r>
      <w:r w:rsidRPr="00E44E7A">
        <w:rPr>
          <w:spacing w:val="1"/>
        </w:rPr>
        <w:t>e</w:t>
      </w:r>
      <w:r w:rsidRPr="00173E9D">
        <w:t>nsure</w:t>
      </w:r>
      <w:r>
        <w:t xml:space="preserve"> </w:t>
      </w:r>
      <w:r w:rsidRPr="00173E9D">
        <w:t>that</w:t>
      </w:r>
      <w:r>
        <w:t xml:space="preserve"> </w:t>
      </w:r>
      <w:r w:rsidRPr="00173E9D">
        <w:t>global</w:t>
      </w:r>
      <w:r>
        <w:t xml:space="preserve"> </w:t>
      </w:r>
      <w:r w:rsidRPr="00173E9D">
        <w:t>avera</w:t>
      </w:r>
      <w:r w:rsidRPr="00E44E7A">
        <w:rPr>
          <w:spacing w:val="1"/>
        </w:rPr>
        <w:t>g</w:t>
      </w:r>
      <w:r w:rsidRPr="00173E9D">
        <w:t>e</w:t>
      </w:r>
      <w:r>
        <w:t xml:space="preserve"> </w:t>
      </w:r>
      <w:r w:rsidRPr="00173E9D">
        <w:t>surface</w:t>
      </w:r>
      <w:r>
        <w:t xml:space="preserve"> </w:t>
      </w:r>
      <w:r w:rsidRPr="00173E9D">
        <w:t>temperature</w:t>
      </w:r>
      <w:r>
        <w:t xml:space="preserve"> </w:t>
      </w:r>
      <w:r w:rsidRPr="00173E9D">
        <w:t>increases</w:t>
      </w:r>
      <w:r>
        <w:t xml:space="preserve"> </w:t>
      </w:r>
      <w:r w:rsidRPr="00173E9D">
        <w:t>will be</w:t>
      </w:r>
      <w:r>
        <w:t xml:space="preserve"> </w:t>
      </w:r>
      <w:r w:rsidRPr="00173E9D">
        <w:t>limited</w:t>
      </w:r>
      <w:r>
        <w:t xml:space="preserve"> </w:t>
      </w:r>
      <w:r w:rsidRPr="00E44E7A">
        <w:rPr>
          <w:spacing w:val="2"/>
        </w:rPr>
        <w:t>t</w:t>
      </w:r>
      <w:r w:rsidRPr="00173E9D">
        <w:t>o</w:t>
      </w:r>
      <w:r>
        <w:t xml:space="preserve"> </w:t>
      </w:r>
      <w:r w:rsidRPr="00173E9D">
        <w:t>we</w:t>
      </w:r>
      <w:r w:rsidRPr="00E44E7A">
        <w:rPr>
          <w:spacing w:val="1"/>
        </w:rPr>
        <w:t>l</w:t>
      </w:r>
      <w:r w:rsidRPr="00173E9D">
        <w:t>l</w:t>
      </w:r>
      <w:r>
        <w:t xml:space="preserve"> </w:t>
      </w:r>
      <w:r w:rsidRPr="00173E9D">
        <w:t>be</w:t>
      </w:r>
      <w:r w:rsidRPr="00E44E7A">
        <w:rPr>
          <w:spacing w:val="1"/>
        </w:rPr>
        <w:t>lo</w:t>
      </w:r>
      <w:r w:rsidRPr="00173E9D">
        <w:t>w1.</w:t>
      </w:r>
      <w:r w:rsidRPr="00E44E7A">
        <w:rPr>
          <w:spacing w:val="1"/>
        </w:rPr>
        <w:t>5</w:t>
      </w:r>
      <w:r w:rsidRPr="00173E9D">
        <w:t>°C</w:t>
      </w:r>
      <w:r>
        <w:t xml:space="preserve"> </w:t>
      </w:r>
      <w:r w:rsidRPr="00173E9D">
        <w:t>of</w:t>
      </w:r>
      <w:r>
        <w:t xml:space="preserve"> </w:t>
      </w:r>
      <w:r w:rsidRPr="00173E9D">
        <w:t>pre-i</w:t>
      </w:r>
      <w:r w:rsidRPr="00E44E7A">
        <w:rPr>
          <w:spacing w:val="1"/>
        </w:rPr>
        <w:t>n</w:t>
      </w:r>
      <w:r w:rsidRPr="00173E9D">
        <w:t>dustr</w:t>
      </w:r>
      <w:r w:rsidRPr="00E44E7A">
        <w:rPr>
          <w:spacing w:val="1"/>
        </w:rPr>
        <w:t>i</w:t>
      </w:r>
      <w:r w:rsidRPr="00173E9D">
        <w:t>al</w:t>
      </w:r>
      <w:r>
        <w:t xml:space="preserve"> </w:t>
      </w:r>
      <w:r w:rsidRPr="00173E9D">
        <w:t>lev</w:t>
      </w:r>
      <w:r w:rsidRPr="00E44E7A">
        <w:rPr>
          <w:spacing w:val="1"/>
        </w:rPr>
        <w:t>e</w:t>
      </w:r>
      <w:r w:rsidRPr="00173E9D">
        <w:t>ls;</w:t>
      </w:r>
      <w:r>
        <w:t xml:space="preserve"> </w:t>
      </w:r>
      <w:r w:rsidRPr="00173E9D">
        <w:t>t</w:t>
      </w:r>
      <w:r w:rsidRPr="00E44E7A">
        <w:rPr>
          <w:spacing w:val="1"/>
        </w:rPr>
        <w:t>h</w:t>
      </w:r>
      <w:r w:rsidRPr="00173E9D">
        <w:t>at</w:t>
      </w:r>
      <w:r>
        <w:t xml:space="preserve"> </w:t>
      </w:r>
      <w:r w:rsidRPr="00173E9D">
        <w:t>global</w:t>
      </w:r>
      <w:r>
        <w:t xml:space="preserve"> </w:t>
      </w:r>
      <w:r w:rsidRPr="00173E9D">
        <w:t>greenhouse gas</w:t>
      </w:r>
      <w:r>
        <w:t xml:space="preserve"> </w:t>
      </w:r>
      <w:r w:rsidRPr="00173E9D">
        <w:t>emissions should</w:t>
      </w:r>
      <w:r>
        <w:t xml:space="preserve"> </w:t>
      </w:r>
      <w:r w:rsidRPr="00173E9D">
        <w:t>peak</w:t>
      </w:r>
      <w:r>
        <w:t xml:space="preserve"> </w:t>
      </w:r>
      <w:r w:rsidRPr="00173E9D">
        <w:t>by</w:t>
      </w:r>
      <w:r>
        <w:t xml:space="preserve"> </w:t>
      </w:r>
      <w:r w:rsidRPr="00173E9D">
        <w:t>2015;</w:t>
      </w:r>
      <w:r>
        <w:t xml:space="preserve"> </w:t>
      </w:r>
      <w:r w:rsidRPr="00173E9D">
        <w:t>global</w:t>
      </w:r>
      <w:r>
        <w:t xml:space="preserve"> </w:t>
      </w:r>
      <w:r w:rsidRPr="00173E9D">
        <w:t>C</w:t>
      </w:r>
      <w:r>
        <w:t>O</w:t>
      </w:r>
      <w:r w:rsidRPr="004D559D">
        <w:rPr>
          <w:vertAlign w:val="subscript"/>
        </w:rPr>
        <w:t>2</w:t>
      </w:r>
      <w:r>
        <w:t xml:space="preserve"> </w:t>
      </w:r>
      <w:r w:rsidRPr="00173E9D">
        <w:t>reductions of</w:t>
      </w:r>
      <w:r>
        <w:t xml:space="preserve"> </w:t>
      </w:r>
      <w:r w:rsidRPr="00173E9D">
        <w:t>at</w:t>
      </w:r>
      <w:r>
        <w:t xml:space="preserve"> </w:t>
      </w:r>
      <w:r w:rsidRPr="00173E9D">
        <w:t>least</w:t>
      </w:r>
      <w:r>
        <w:t xml:space="preserve"> </w:t>
      </w:r>
      <w:r w:rsidRPr="00173E9D">
        <w:t>45</w:t>
      </w:r>
      <w:r>
        <w:t xml:space="preserve"> </w:t>
      </w:r>
      <w:r w:rsidRPr="00173E9D">
        <w:t>percent</w:t>
      </w:r>
      <w:r>
        <w:t xml:space="preserve"> </w:t>
      </w:r>
      <w:r w:rsidRPr="00173E9D">
        <w:t>by</w:t>
      </w:r>
      <w:r>
        <w:t xml:space="preserve"> </w:t>
      </w:r>
      <w:r w:rsidRPr="00173E9D">
        <w:t>2020</w:t>
      </w:r>
      <w:r>
        <w:t xml:space="preserve"> </w:t>
      </w:r>
      <w:r w:rsidRPr="00E44E7A">
        <w:rPr>
          <w:spacing w:val="1"/>
        </w:rPr>
        <w:t>a</w:t>
      </w:r>
      <w:r w:rsidRPr="00173E9D">
        <w:t>nd</w:t>
      </w:r>
      <w:r>
        <w:t xml:space="preserve"> </w:t>
      </w:r>
      <w:r w:rsidRPr="00173E9D">
        <w:t>reducing greenhouse</w:t>
      </w:r>
      <w:r>
        <w:t xml:space="preserve"> </w:t>
      </w:r>
      <w:r w:rsidRPr="00173E9D">
        <w:t>gas</w:t>
      </w:r>
      <w:r>
        <w:t xml:space="preserve"> </w:t>
      </w:r>
      <w:r w:rsidRPr="00173E9D">
        <w:t>emissions</w:t>
      </w:r>
      <w:r>
        <w:t xml:space="preserve"> </w:t>
      </w:r>
      <w:r w:rsidRPr="00173E9D">
        <w:t>by</w:t>
      </w:r>
      <w:r>
        <w:t xml:space="preserve"> </w:t>
      </w:r>
      <w:r w:rsidRPr="00173E9D">
        <w:t>more</w:t>
      </w:r>
      <w:r>
        <w:t xml:space="preserve"> </w:t>
      </w:r>
      <w:r w:rsidRPr="00173E9D">
        <w:t>than</w:t>
      </w:r>
      <w:r>
        <w:t xml:space="preserve"> </w:t>
      </w:r>
      <w:r w:rsidRPr="00173E9D">
        <w:t>95</w:t>
      </w:r>
      <w:r>
        <w:t xml:space="preserve"> </w:t>
      </w:r>
      <w:r w:rsidRPr="00173E9D">
        <w:t>perc</w:t>
      </w:r>
      <w:r w:rsidRPr="00E44E7A">
        <w:rPr>
          <w:spacing w:val="1"/>
        </w:rPr>
        <w:t>e</w:t>
      </w:r>
      <w:r w:rsidRPr="00173E9D">
        <w:t>nt</w:t>
      </w:r>
      <w:r>
        <w:t xml:space="preserve"> </w:t>
      </w:r>
      <w:r w:rsidRPr="00173E9D">
        <w:t>of</w:t>
      </w:r>
      <w:r>
        <w:t xml:space="preserve"> </w:t>
      </w:r>
      <w:r w:rsidRPr="00173E9D">
        <w:t>1990</w:t>
      </w:r>
      <w:r>
        <w:t xml:space="preserve"> </w:t>
      </w:r>
      <w:r w:rsidRPr="00173E9D">
        <w:t>CO</w:t>
      </w:r>
      <w:r w:rsidRPr="004D559D">
        <w:rPr>
          <w:vertAlign w:val="subscript"/>
        </w:rPr>
        <w:t>2</w:t>
      </w:r>
      <w:r>
        <w:t xml:space="preserve"> </w:t>
      </w:r>
      <w:r w:rsidRPr="00173E9D">
        <w:t>lev</w:t>
      </w:r>
      <w:r w:rsidRPr="00E44E7A">
        <w:rPr>
          <w:spacing w:val="1"/>
        </w:rPr>
        <w:t>e</w:t>
      </w:r>
      <w:r w:rsidRPr="00173E9D">
        <w:t>ls</w:t>
      </w:r>
      <w:r>
        <w:t xml:space="preserve"> </w:t>
      </w:r>
      <w:r w:rsidRPr="00173E9D">
        <w:t>by</w:t>
      </w:r>
      <w:r>
        <w:t xml:space="preserve"> </w:t>
      </w:r>
      <w:r w:rsidRPr="00173E9D">
        <w:t>2050;</w:t>
      </w:r>
    </w:p>
    <w:p w:rsidR="00704E84" w:rsidRPr="00173E9D" w:rsidRDefault="00704E84" w:rsidP="009160C6">
      <w:pPr>
        <w:widowControl w:val="0"/>
        <w:autoSpaceDE w:val="0"/>
        <w:autoSpaceDN w:val="0"/>
        <w:adjustRightInd w:val="0"/>
        <w:spacing w:before="19"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81" w:hanging="720"/>
        <w:jc w:val="both"/>
      </w:pPr>
      <w:r w:rsidRPr="00E44E7A">
        <w:rPr>
          <w:b/>
          <w:bCs/>
          <w:w w:val="110"/>
        </w:rPr>
        <w:t>Adapta</w:t>
      </w:r>
      <w:r w:rsidRPr="00E44E7A">
        <w:rPr>
          <w:b/>
          <w:bCs/>
          <w:spacing w:val="2"/>
          <w:w w:val="110"/>
        </w:rPr>
        <w:t>t</w:t>
      </w:r>
      <w:r w:rsidRPr="00E44E7A">
        <w:rPr>
          <w:b/>
          <w:bCs/>
          <w:w w:val="110"/>
        </w:rPr>
        <w:t>ion</w:t>
      </w:r>
      <w:r>
        <w:rPr>
          <w:b/>
          <w:bCs/>
          <w:w w:val="110"/>
        </w:rPr>
        <w:t xml:space="preserve"> </w:t>
      </w:r>
      <w:r w:rsidRPr="00173E9D">
        <w:t>and c</w:t>
      </w:r>
      <w:r w:rsidRPr="00E44E7A">
        <w:rPr>
          <w:spacing w:val="1"/>
        </w:rPr>
        <w:t>a</w:t>
      </w:r>
      <w:r w:rsidRPr="00173E9D">
        <w:t>pacity</w:t>
      </w:r>
      <w:r>
        <w:t xml:space="preserve"> </w:t>
      </w:r>
      <w:r w:rsidRPr="00173E9D">
        <w:t>buil</w:t>
      </w:r>
      <w:r w:rsidRPr="00E44E7A">
        <w:rPr>
          <w:spacing w:val="1"/>
        </w:rPr>
        <w:t>d</w:t>
      </w:r>
      <w:r w:rsidRPr="00173E9D">
        <w:t>ing</w:t>
      </w:r>
      <w:r>
        <w:t xml:space="preserve"> </w:t>
      </w:r>
      <w:r w:rsidRPr="00173E9D">
        <w:t>must</w:t>
      </w:r>
      <w:r>
        <w:t xml:space="preserve"> </w:t>
      </w:r>
      <w:r w:rsidRPr="00E44E7A">
        <w:rPr>
          <w:spacing w:val="1"/>
        </w:rPr>
        <w:t>b</w:t>
      </w:r>
      <w:r w:rsidRPr="00173E9D">
        <w:t xml:space="preserve">e </w:t>
      </w:r>
      <w:r>
        <w:t xml:space="preserve">prioritised </w:t>
      </w:r>
      <w:r w:rsidR="00EF4590">
        <w:t xml:space="preserve">and </w:t>
      </w:r>
      <w:r w:rsidRPr="00173E9D">
        <w:t>a fo</w:t>
      </w:r>
      <w:r w:rsidRPr="00E44E7A">
        <w:rPr>
          <w:spacing w:val="1"/>
        </w:rPr>
        <w:t>r</w:t>
      </w:r>
      <w:r w:rsidRPr="00173E9D">
        <w:t>mal</w:t>
      </w:r>
      <w:r>
        <w:t xml:space="preserve"> </w:t>
      </w:r>
      <w:r w:rsidRPr="00173E9D">
        <w:t>and well</w:t>
      </w:r>
      <w:r>
        <w:t xml:space="preserve"> </w:t>
      </w:r>
      <w:r w:rsidRPr="00173E9D">
        <w:t>fin</w:t>
      </w:r>
      <w:r w:rsidRPr="00E44E7A">
        <w:rPr>
          <w:spacing w:val="1"/>
        </w:rPr>
        <w:t>a</w:t>
      </w:r>
      <w:r w:rsidRPr="00173E9D">
        <w:t>nced framework</w:t>
      </w:r>
      <w:r>
        <w:t xml:space="preserve"> </w:t>
      </w:r>
      <w:r w:rsidRPr="00173E9D">
        <w:t>established</w:t>
      </w:r>
      <w:r>
        <w:t xml:space="preserve"> </w:t>
      </w:r>
      <w:r w:rsidRPr="00173E9D">
        <w:t>within and outside of the Conv</w:t>
      </w:r>
      <w:r w:rsidRPr="00E44E7A">
        <w:rPr>
          <w:spacing w:val="1"/>
        </w:rPr>
        <w:t>e</w:t>
      </w:r>
      <w:r w:rsidRPr="00173E9D">
        <w:t>ntion,</w:t>
      </w:r>
      <w:r>
        <w:t xml:space="preserve"> </w:t>
      </w:r>
      <w:r w:rsidRPr="00173E9D">
        <w:t>incl</w:t>
      </w:r>
      <w:r w:rsidRPr="00E44E7A">
        <w:rPr>
          <w:spacing w:val="1"/>
        </w:rPr>
        <w:t>u</w:t>
      </w:r>
      <w:r w:rsidRPr="00173E9D">
        <w:t xml:space="preserve">ding  the </w:t>
      </w:r>
      <w:r w:rsidRPr="00E44E7A">
        <w:rPr>
          <w:spacing w:val="1"/>
        </w:rPr>
        <w:t>m</w:t>
      </w:r>
      <w:r w:rsidRPr="00173E9D">
        <w:t>ulti-wind</w:t>
      </w:r>
      <w:r w:rsidRPr="00E44E7A">
        <w:rPr>
          <w:spacing w:val="1"/>
        </w:rPr>
        <w:t>o</w:t>
      </w:r>
      <w:r w:rsidRPr="00173E9D">
        <w:t xml:space="preserve">w </w:t>
      </w:r>
      <w:r w:rsidRPr="00173E9D">
        <w:lastRenderedPageBreak/>
        <w:t>insurance</w:t>
      </w:r>
      <w:r>
        <w:t xml:space="preserve"> </w:t>
      </w:r>
      <w:r w:rsidRPr="00173E9D">
        <w:t>f</w:t>
      </w:r>
      <w:r w:rsidRPr="00E44E7A">
        <w:rPr>
          <w:spacing w:val="1"/>
        </w:rPr>
        <w:t>a</w:t>
      </w:r>
      <w:r w:rsidRPr="00173E9D">
        <w:t>cility,</w:t>
      </w:r>
      <w:r>
        <w:t xml:space="preserve"> </w:t>
      </w:r>
      <w:r w:rsidRPr="00173E9D">
        <w:t>to</w:t>
      </w:r>
      <w:r>
        <w:t xml:space="preserve"> </w:t>
      </w:r>
      <w:r w:rsidRPr="00173E9D">
        <w:t>ad</w:t>
      </w:r>
      <w:r w:rsidRPr="00E44E7A">
        <w:rPr>
          <w:spacing w:val="1"/>
        </w:rPr>
        <w:t>d</w:t>
      </w:r>
      <w:r w:rsidRPr="00173E9D">
        <w:t>ress</w:t>
      </w:r>
      <w:r>
        <w:t xml:space="preserve"> </w:t>
      </w:r>
      <w:r w:rsidRPr="00173E9D">
        <w:t>the</w:t>
      </w:r>
      <w:r>
        <w:t xml:space="preserve"> </w:t>
      </w:r>
      <w:r w:rsidRPr="00173E9D">
        <w:t>im</w:t>
      </w:r>
      <w:r w:rsidRPr="00E44E7A">
        <w:rPr>
          <w:spacing w:val="1"/>
        </w:rPr>
        <w:t>m</w:t>
      </w:r>
      <w:r w:rsidRPr="00173E9D">
        <w:t>ediate</w:t>
      </w:r>
      <w:r>
        <w:t xml:space="preserve"> </w:t>
      </w:r>
      <w:r w:rsidRPr="00173E9D">
        <w:t>and</w:t>
      </w:r>
      <w:r w:rsidRPr="00E44E7A">
        <w:rPr>
          <w:spacing w:val="1"/>
        </w:rPr>
        <w:t xml:space="preserve"> u</w:t>
      </w:r>
      <w:r w:rsidRPr="00173E9D">
        <w:t>rgent,</w:t>
      </w:r>
      <w:r>
        <w:t xml:space="preserve"> </w:t>
      </w:r>
      <w:r w:rsidRPr="00173E9D">
        <w:t>as</w:t>
      </w:r>
      <w:r>
        <w:t xml:space="preserve"> </w:t>
      </w:r>
      <w:r w:rsidRPr="00173E9D">
        <w:t>well as</w:t>
      </w:r>
      <w:r>
        <w:t xml:space="preserve"> </w:t>
      </w:r>
      <w:r w:rsidRPr="00173E9D">
        <w:t>long te</w:t>
      </w:r>
      <w:r w:rsidRPr="00E44E7A">
        <w:rPr>
          <w:spacing w:val="1"/>
        </w:rPr>
        <w:t>r</w:t>
      </w:r>
      <w:r w:rsidRPr="00173E9D">
        <w:t>m,</w:t>
      </w:r>
      <w:r>
        <w:t xml:space="preserve"> </w:t>
      </w:r>
      <w:r w:rsidRPr="00173E9D">
        <w:t>a</w:t>
      </w:r>
      <w:r w:rsidRPr="00E44E7A">
        <w:rPr>
          <w:spacing w:val="1"/>
        </w:rPr>
        <w:t>d</w:t>
      </w:r>
      <w:r w:rsidRPr="00173E9D">
        <w:t>aptat</w:t>
      </w:r>
      <w:r w:rsidRPr="00E44E7A">
        <w:rPr>
          <w:spacing w:val="1"/>
        </w:rPr>
        <w:t>i</w:t>
      </w:r>
      <w:r w:rsidRPr="00173E9D">
        <w:t>on</w:t>
      </w:r>
      <w:r>
        <w:t xml:space="preserve"> </w:t>
      </w:r>
      <w:r w:rsidRPr="00173E9D">
        <w:t>needs</w:t>
      </w:r>
      <w:r>
        <w:t xml:space="preserve"> </w:t>
      </w:r>
      <w:r w:rsidRPr="00E44E7A">
        <w:rPr>
          <w:spacing w:val="1"/>
        </w:rPr>
        <w:t>o</w:t>
      </w:r>
      <w:r w:rsidRPr="00173E9D">
        <w:t xml:space="preserve">f </w:t>
      </w:r>
      <w:r>
        <w:t xml:space="preserve"> </w:t>
      </w:r>
      <w:r w:rsidRPr="00173E9D">
        <w:t>vulnera</w:t>
      </w:r>
      <w:r w:rsidRPr="00E44E7A">
        <w:rPr>
          <w:spacing w:val="1"/>
        </w:rPr>
        <w:t>b</w:t>
      </w:r>
      <w:r w:rsidRPr="00173E9D">
        <w:t>le</w:t>
      </w:r>
      <w:r>
        <w:t xml:space="preserve"> </w:t>
      </w:r>
      <w:r w:rsidRPr="00173E9D">
        <w:t>countries,</w:t>
      </w:r>
      <w:r>
        <w:t xml:space="preserve"> </w:t>
      </w:r>
      <w:r w:rsidRPr="00173E9D">
        <w:t>pa</w:t>
      </w:r>
      <w:r w:rsidRPr="00E44E7A">
        <w:rPr>
          <w:spacing w:val="1"/>
        </w:rPr>
        <w:t>r</w:t>
      </w:r>
      <w:r w:rsidRPr="00173E9D">
        <w:t>ticularly</w:t>
      </w:r>
      <w:r>
        <w:t xml:space="preserve"> </w:t>
      </w:r>
      <w:r w:rsidRPr="00173E9D">
        <w:t>the</w:t>
      </w:r>
      <w:r>
        <w:t xml:space="preserve"> </w:t>
      </w:r>
      <w:r w:rsidRPr="00173E9D">
        <w:t>SIDS</w:t>
      </w:r>
      <w:r>
        <w:t xml:space="preserve"> </w:t>
      </w:r>
      <w:r w:rsidRPr="00173E9D">
        <w:t>and</w:t>
      </w:r>
      <w:r>
        <w:t xml:space="preserve"> </w:t>
      </w:r>
      <w:r w:rsidRPr="00173E9D">
        <w:t>the</w:t>
      </w:r>
      <w:r>
        <w:t xml:space="preserve"> </w:t>
      </w:r>
      <w:r w:rsidRPr="00173E9D">
        <w:t>LDC</w:t>
      </w:r>
      <w:r w:rsidRPr="00E44E7A">
        <w:rPr>
          <w:spacing w:val="2"/>
        </w:rPr>
        <w:t>s</w:t>
      </w:r>
      <w:r w:rsidRPr="00173E9D">
        <w:t>;</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76" w:hanging="720"/>
        <w:jc w:val="both"/>
      </w:pPr>
      <w:r w:rsidRPr="00E44E7A">
        <w:rPr>
          <w:b/>
          <w:bCs/>
          <w:spacing w:val="1"/>
        </w:rPr>
        <w:t>Th</w:t>
      </w:r>
      <w:r w:rsidRPr="00E44E7A">
        <w:rPr>
          <w:b/>
          <w:bCs/>
        </w:rPr>
        <w:t>e</w:t>
      </w:r>
      <w:r>
        <w:rPr>
          <w:b/>
          <w:bCs/>
        </w:rPr>
        <w:t xml:space="preserve"> </w:t>
      </w:r>
      <w:r w:rsidRPr="00E44E7A">
        <w:rPr>
          <w:b/>
          <w:bCs/>
          <w:spacing w:val="1"/>
        </w:rPr>
        <w:t>nee</w:t>
      </w:r>
      <w:r w:rsidRPr="00E44E7A">
        <w:rPr>
          <w:b/>
          <w:bCs/>
        </w:rPr>
        <w:t>d</w:t>
      </w:r>
      <w:r>
        <w:rPr>
          <w:b/>
          <w:bCs/>
        </w:rPr>
        <w:t xml:space="preserve"> </w:t>
      </w:r>
      <w:r w:rsidRPr="00173E9D">
        <w:t>for</w:t>
      </w:r>
      <w:r>
        <w:t xml:space="preserve"> </w:t>
      </w:r>
      <w:r w:rsidRPr="00173E9D">
        <w:t>financial</w:t>
      </w:r>
      <w:r>
        <w:t xml:space="preserve"> </w:t>
      </w:r>
      <w:r w:rsidRPr="00173E9D">
        <w:t>support</w:t>
      </w:r>
      <w:r>
        <w:t xml:space="preserve"> </w:t>
      </w:r>
      <w:r w:rsidRPr="00173E9D">
        <w:t>to SIDS</w:t>
      </w:r>
      <w:r>
        <w:t xml:space="preserve"> </w:t>
      </w:r>
      <w:r w:rsidRPr="00173E9D">
        <w:t>to e</w:t>
      </w:r>
      <w:r w:rsidRPr="00E44E7A">
        <w:rPr>
          <w:spacing w:val="-1"/>
        </w:rPr>
        <w:t>n</w:t>
      </w:r>
      <w:r w:rsidRPr="00173E9D">
        <w:t>hance</w:t>
      </w:r>
      <w:r>
        <w:t xml:space="preserve"> </w:t>
      </w:r>
      <w:r w:rsidRPr="00173E9D">
        <w:t>their</w:t>
      </w:r>
      <w:r>
        <w:t xml:space="preserve"> </w:t>
      </w:r>
      <w:r w:rsidRPr="00E44E7A">
        <w:rPr>
          <w:spacing w:val="-1"/>
        </w:rPr>
        <w:t>c</w:t>
      </w:r>
      <w:r w:rsidRPr="00173E9D">
        <w:t>apacities</w:t>
      </w:r>
      <w:r>
        <w:t xml:space="preserve"> </w:t>
      </w:r>
      <w:r w:rsidRPr="00173E9D">
        <w:t>to respond</w:t>
      </w:r>
      <w:r>
        <w:t xml:space="preserve"> </w:t>
      </w:r>
      <w:r w:rsidRPr="00173E9D">
        <w:t>to t</w:t>
      </w:r>
      <w:r w:rsidRPr="00E44E7A">
        <w:rPr>
          <w:spacing w:val="-1"/>
        </w:rPr>
        <w:t>h</w:t>
      </w:r>
      <w:r w:rsidRPr="00173E9D">
        <w:t>e</w:t>
      </w:r>
      <w:r>
        <w:t xml:space="preserve"> </w:t>
      </w:r>
      <w:r w:rsidRPr="00173E9D">
        <w:t>challenges brought</w:t>
      </w:r>
      <w:r>
        <w:t xml:space="preserve"> </w:t>
      </w:r>
      <w:r w:rsidRPr="00173E9D">
        <w:t>on</w:t>
      </w:r>
      <w:r>
        <w:t xml:space="preserve"> </w:t>
      </w:r>
      <w:r w:rsidRPr="00173E9D">
        <w:t>by</w:t>
      </w:r>
      <w:r>
        <w:t xml:space="preserve"> </w:t>
      </w:r>
      <w:r w:rsidRPr="00173E9D">
        <w:t>climate</w:t>
      </w:r>
      <w:r>
        <w:t xml:space="preserve"> </w:t>
      </w:r>
      <w:r w:rsidRPr="00173E9D">
        <w:t>change</w:t>
      </w:r>
      <w:r>
        <w:t xml:space="preserve"> </w:t>
      </w:r>
      <w:r w:rsidRPr="00173E9D">
        <w:t>and</w:t>
      </w:r>
      <w:r>
        <w:t xml:space="preserve"> </w:t>
      </w:r>
      <w:r w:rsidRPr="00173E9D">
        <w:t>to</w:t>
      </w:r>
      <w:r>
        <w:t xml:space="preserve"> </w:t>
      </w:r>
      <w:r w:rsidRPr="00173E9D">
        <w:t>access</w:t>
      </w:r>
      <w:r>
        <w:t xml:space="preserve"> </w:t>
      </w:r>
      <w:r w:rsidRPr="00173E9D">
        <w:t>the</w:t>
      </w:r>
      <w:r>
        <w:t xml:space="preserve"> </w:t>
      </w:r>
      <w:r w:rsidRPr="00173E9D">
        <w:t>technologies that</w:t>
      </w:r>
      <w:r>
        <w:t xml:space="preserve"> </w:t>
      </w:r>
      <w:r w:rsidRPr="00173E9D">
        <w:t>will</w:t>
      </w:r>
      <w:r>
        <w:t xml:space="preserve"> </w:t>
      </w:r>
      <w:r w:rsidRPr="00173E9D">
        <w:t>be</w:t>
      </w:r>
      <w:r>
        <w:t xml:space="preserve"> </w:t>
      </w:r>
      <w:r w:rsidRPr="00173E9D">
        <w:t>required</w:t>
      </w:r>
      <w:r>
        <w:t xml:space="preserve"> </w:t>
      </w:r>
      <w:r w:rsidRPr="00173E9D">
        <w:t>to</w:t>
      </w:r>
      <w:r>
        <w:t xml:space="preserve"> </w:t>
      </w:r>
      <w:r w:rsidRPr="00173E9D">
        <w:t>undertake needed</w:t>
      </w:r>
      <w:r>
        <w:t xml:space="preserve"> </w:t>
      </w:r>
      <w:r w:rsidRPr="00173E9D">
        <w:t>mitigation</w:t>
      </w:r>
      <w:r>
        <w:t xml:space="preserve"> </w:t>
      </w:r>
      <w:r w:rsidRPr="00173E9D">
        <w:t>actions</w:t>
      </w:r>
      <w:r>
        <w:t xml:space="preserve"> </w:t>
      </w:r>
      <w:r w:rsidRPr="00173E9D">
        <w:t>and</w:t>
      </w:r>
      <w:r>
        <w:t xml:space="preserve"> </w:t>
      </w:r>
      <w:r w:rsidRPr="00173E9D">
        <w:t>to</w:t>
      </w:r>
      <w:r>
        <w:t xml:space="preserve"> </w:t>
      </w:r>
      <w:r w:rsidRPr="00173E9D">
        <w:t>adapt</w:t>
      </w:r>
      <w:r>
        <w:t xml:space="preserve"> </w:t>
      </w:r>
      <w:r w:rsidRPr="00173E9D">
        <w:t>to</w:t>
      </w:r>
      <w:r>
        <w:t xml:space="preserve"> </w:t>
      </w:r>
      <w:r w:rsidRPr="00173E9D">
        <w:t>the</w:t>
      </w:r>
      <w:r>
        <w:t xml:space="preserve"> </w:t>
      </w:r>
      <w:r w:rsidRPr="00173E9D">
        <w:t>adverse</w:t>
      </w:r>
      <w:r>
        <w:t xml:space="preserve"> </w:t>
      </w:r>
      <w:r w:rsidRPr="00173E9D">
        <w:t>impacts</w:t>
      </w:r>
      <w:r>
        <w:t xml:space="preserve"> </w:t>
      </w:r>
      <w:r w:rsidRPr="00173E9D">
        <w:t>of</w:t>
      </w:r>
      <w:r>
        <w:t xml:space="preserve"> </w:t>
      </w:r>
      <w:r w:rsidRPr="00173E9D">
        <w:t>clima</w:t>
      </w:r>
      <w:r w:rsidRPr="00E44E7A">
        <w:rPr>
          <w:spacing w:val="-1"/>
        </w:rPr>
        <w:t>t</w:t>
      </w:r>
      <w:r w:rsidRPr="00173E9D">
        <w:t>e</w:t>
      </w:r>
      <w:r w:rsidR="00EF4590">
        <w:t xml:space="preserve"> </w:t>
      </w:r>
      <w:r w:rsidRPr="00173E9D">
        <w:t>change;</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80" w:hanging="720"/>
        <w:jc w:val="both"/>
      </w:pPr>
      <w:r w:rsidRPr="00E44E7A">
        <w:rPr>
          <w:b/>
          <w:bCs/>
        </w:rPr>
        <w:t xml:space="preserve">Our </w:t>
      </w:r>
      <w:r w:rsidRPr="00E44E7A">
        <w:rPr>
          <w:b/>
          <w:bCs/>
          <w:spacing w:val="15"/>
        </w:rPr>
        <w:t>full</w:t>
      </w:r>
      <w:r>
        <w:rPr>
          <w:b/>
          <w:bCs/>
          <w:spacing w:val="15"/>
        </w:rPr>
        <w:t xml:space="preserve"> </w:t>
      </w:r>
      <w:r w:rsidRPr="00E44E7A">
        <w:rPr>
          <w:b/>
          <w:bCs/>
          <w:spacing w:val="26"/>
        </w:rPr>
        <w:t>support</w:t>
      </w:r>
      <w:r>
        <w:rPr>
          <w:b/>
          <w:bCs/>
          <w:spacing w:val="26"/>
        </w:rPr>
        <w:t xml:space="preserve"> </w:t>
      </w:r>
      <w:r>
        <w:rPr>
          <w:b/>
          <w:bCs/>
          <w:spacing w:val="49"/>
        </w:rPr>
        <w:t>for the</w:t>
      </w:r>
      <w:r>
        <w:t xml:space="preserve"> </w:t>
      </w:r>
      <w:r w:rsidRPr="00173E9D">
        <w:t>loca</w:t>
      </w:r>
      <w:r w:rsidRPr="00E44E7A">
        <w:rPr>
          <w:spacing w:val="2"/>
        </w:rPr>
        <w:t>t</w:t>
      </w:r>
      <w:r w:rsidRPr="00173E9D">
        <w:t>ion</w:t>
      </w:r>
      <w:r>
        <w:t xml:space="preserve"> </w:t>
      </w:r>
      <w:r w:rsidRPr="00173E9D">
        <w:t>of</w:t>
      </w:r>
      <w:r>
        <w:t xml:space="preserve"> </w:t>
      </w:r>
      <w:r w:rsidRPr="00173E9D">
        <w:t>the</w:t>
      </w:r>
      <w:r>
        <w:t xml:space="preserve"> </w:t>
      </w:r>
      <w:r w:rsidRPr="00173E9D">
        <w:t>Headquarters</w:t>
      </w:r>
      <w:r>
        <w:t xml:space="preserve"> </w:t>
      </w:r>
      <w:r w:rsidRPr="00173E9D">
        <w:t>of</w:t>
      </w:r>
      <w:r>
        <w:t xml:space="preserve"> </w:t>
      </w:r>
      <w:r w:rsidRPr="00173E9D">
        <w:t>the</w:t>
      </w:r>
      <w:r>
        <w:t xml:space="preserve"> </w:t>
      </w:r>
      <w:r w:rsidRPr="00E44E7A">
        <w:rPr>
          <w:spacing w:val="2"/>
        </w:rPr>
        <w:t>U</w:t>
      </w:r>
      <w:r w:rsidRPr="00173E9D">
        <w:t>NFCCC</w:t>
      </w:r>
      <w:r>
        <w:t xml:space="preserve"> </w:t>
      </w:r>
      <w:r w:rsidRPr="00173E9D">
        <w:t>Adaptation</w:t>
      </w:r>
      <w:r>
        <w:t xml:space="preserve"> </w:t>
      </w:r>
      <w:r w:rsidRPr="00173E9D">
        <w:t>Fund</w:t>
      </w:r>
      <w:r>
        <w:t xml:space="preserve"> </w:t>
      </w:r>
      <w:r w:rsidRPr="00173E9D">
        <w:t>Board</w:t>
      </w:r>
      <w:r>
        <w:t xml:space="preserve"> </w:t>
      </w:r>
      <w:r w:rsidRPr="00173E9D">
        <w:t>in</w:t>
      </w:r>
      <w:r>
        <w:t xml:space="preserve"> </w:t>
      </w:r>
      <w:r w:rsidRPr="00173E9D">
        <w:t>Barbados;</w:t>
      </w:r>
    </w:p>
    <w:p w:rsidR="00704E84" w:rsidRPr="00173E9D" w:rsidRDefault="00704E84" w:rsidP="009160C6">
      <w:pPr>
        <w:widowControl w:val="0"/>
        <w:autoSpaceDE w:val="0"/>
        <w:autoSpaceDN w:val="0"/>
        <w:adjustRightInd w:val="0"/>
        <w:spacing w:before="19"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1" w:lineRule="auto"/>
        <w:ind w:right="81" w:hanging="720"/>
        <w:jc w:val="both"/>
      </w:pPr>
      <w:r w:rsidRPr="00E44E7A">
        <w:rPr>
          <w:b/>
          <w:bCs/>
        </w:rPr>
        <w:t>S</w:t>
      </w:r>
      <w:r w:rsidRPr="00E44E7A">
        <w:rPr>
          <w:b/>
          <w:bCs/>
          <w:spacing w:val="1"/>
        </w:rPr>
        <w:t>u</w:t>
      </w:r>
      <w:r w:rsidRPr="00E44E7A">
        <w:rPr>
          <w:b/>
          <w:bCs/>
        </w:rPr>
        <w:t xml:space="preserve">pport </w:t>
      </w:r>
      <w:r w:rsidRPr="00173E9D">
        <w:t>for climate change negotiations  to be fully cognisant of the requirement  for improved</w:t>
      </w:r>
      <w:r>
        <w:t xml:space="preserve"> </w:t>
      </w:r>
      <w:r w:rsidRPr="00173E9D">
        <w:t>land</w:t>
      </w:r>
      <w:r>
        <w:t xml:space="preserve"> </w:t>
      </w:r>
      <w:r w:rsidRPr="00173E9D">
        <w:t>use</w:t>
      </w:r>
      <w:r>
        <w:t xml:space="preserve"> </w:t>
      </w:r>
      <w:r w:rsidRPr="00173E9D">
        <w:t>management;</w:t>
      </w:r>
    </w:p>
    <w:p w:rsidR="00704E84" w:rsidRPr="00173E9D" w:rsidRDefault="00704E84" w:rsidP="009160C6">
      <w:pPr>
        <w:widowControl w:val="0"/>
        <w:autoSpaceDE w:val="0"/>
        <w:autoSpaceDN w:val="0"/>
        <w:adjustRightInd w:val="0"/>
        <w:spacing w:before="17"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80" w:hanging="720"/>
        <w:jc w:val="both"/>
      </w:pPr>
      <w:r w:rsidRPr="00E44E7A">
        <w:rPr>
          <w:b/>
          <w:bCs/>
        </w:rPr>
        <w:t>Our</w:t>
      </w:r>
      <w:r>
        <w:rPr>
          <w:b/>
          <w:bCs/>
        </w:rPr>
        <w:t xml:space="preserve"> </w:t>
      </w:r>
      <w:r w:rsidRPr="00E44E7A">
        <w:rPr>
          <w:b/>
          <w:bCs/>
          <w:spacing w:val="1"/>
          <w:w w:val="110"/>
        </w:rPr>
        <w:t>r</w:t>
      </w:r>
      <w:r w:rsidRPr="00E44E7A">
        <w:rPr>
          <w:b/>
          <w:bCs/>
          <w:w w:val="110"/>
        </w:rPr>
        <w:t>e</w:t>
      </w:r>
      <w:r w:rsidRPr="00E44E7A">
        <w:rPr>
          <w:b/>
          <w:bCs/>
          <w:spacing w:val="1"/>
          <w:w w:val="110"/>
        </w:rPr>
        <w:t>c</w:t>
      </w:r>
      <w:r w:rsidRPr="00E44E7A">
        <w:rPr>
          <w:b/>
          <w:bCs/>
          <w:w w:val="110"/>
        </w:rPr>
        <w:t>ognition</w:t>
      </w:r>
      <w:r>
        <w:rPr>
          <w:b/>
          <w:bCs/>
          <w:w w:val="110"/>
        </w:rPr>
        <w:t xml:space="preserve"> </w:t>
      </w:r>
      <w:r w:rsidRPr="00173E9D">
        <w:t>of</w:t>
      </w:r>
      <w:r>
        <w:t xml:space="preserve"> </w:t>
      </w:r>
      <w:r w:rsidRPr="00173E9D">
        <w:t>the</w:t>
      </w:r>
      <w:r>
        <w:t xml:space="preserve"> </w:t>
      </w:r>
      <w:r w:rsidRPr="00173E9D">
        <w:t>value</w:t>
      </w:r>
      <w:r>
        <w:t xml:space="preserve"> </w:t>
      </w:r>
      <w:r w:rsidRPr="00E44E7A">
        <w:rPr>
          <w:spacing w:val="1"/>
        </w:rPr>
        <w:t>a</w:t>
      </w:r>
      <w:r w:rsidRPr="00173E9D">
        <w:t>nd</w:t>
      </w:r>
      <w:r>
        <w:t xml:space="preserve"> </w:t>
      </w:r>
      <w:r w:rsidRPr="00173E9D">
        <w:t>potenti</w:t>
      </w:r>
      <w:r w:rsidRPr="00E44E7A">
        <w:rPr>
          <w:spacing w:val="1"/>
        </w:rPr>
        <w:t>a</w:t>
      </w:r>
      <w:r w:rsidRPr="00173E9D">
        <w:t>l</w:t>
      </w:r>
      <w:r>
        <w:t xml:space="preserve"> </w:t>
      </w:r>
      <w:r w:rsidRPr="00173E9D">
        <w:t>of</w:t>
      </w:r>
      <w:r>
        <w:t xml:space="preserve"> </w:t>
      </w:r>
      <w:r w:rsidRPr="00173E9D">
        <w:t>standing</w:t>
      </w:r>
      <w:r>
        <w:t xml:space="preserve"> </w:t>
      </w:r>
      <w:r w:rsidRPr="00173E9D">
        <w:t>forest,</w:t>
      </w:r>
      <w:r>
        <w:t xml:space="preserve"> </w:t>
      </w:r>
      <w:r w:rsidRPr="00173E9D">
        <w:t>including</w:t>
      </w:r>
      <w:r>
        <w:t xml:space="preserve"> </w:t>
      </w:r>
      <w:r w:rsidRPr="00173E9D">
        <w:t>pristi</w:t>
      </w:r>
      <w:r w:rsidRPr="00E44E7A">
        <w:rPr>
          <w:spacing w:val="1"/>
        </w:rPr>
        <w:t>n</w:t>
      </w:r>
      <w:r w:rsidRPr="00173E9D">
        <w:t>e</w:t>
      </w:r>
      <w:r>
        <w:t xml:space="preserve"> </w:t>
      </w:r>
      <w:r w:rsidRPr="00173E9D">
        <w:t>rainforest, and</w:t>
      </w:r>
      <w:r>
        <w:t xml:space="preserve"> </w:t>
      </w:r>
      <w:r w:rsidRPr="00173E9D">
        <w:t>our</w:t>
      </w:r>
      <w:r>
        <w:t xml:space="preserve"> </w:t>
      </w:r>
      <w:r w:rsidRPr="00173E9D">
        <w:t>affirmation</w:t>
      </w:r>
      <w:r>
        <w:t xml:space="preserve"> </w:t>
      </w:r>
      <w:r w:rsidRPr="00173E9D">
        <w:t>of</w:t>
      </w:r>
      <w:r>
        <w:t xml:space="preserve"> </w:t>
      </w:r>
      <w:r w:rsidRPr="00173E9D">
        <w:t>its</w:t>
      </w:r>
      <w:r>
        <w:t xml:space="preserve"> </w:t>
      </w:r>
      <w:r w:rsidRPr="00173E9D">
        <w:t>potential</w:t>
      </w:r>
      <w:r>
        <w:t xml:space="preserve"> </w:t>
      </w:r>
      <w:r w:rsidRPr="00173E9D">
        <w:t>contribution</w:t>
      </w:r>
      <w:r>
        <w:t xml:space="preserve"> </w:t>
      </w:r>
      <w:r w:rsidRPr="00173E9D">
        <w:t>to</w:t>
      </w:r>
      <w:r>
        <w:t xml:space="preserve"> </w:t>
      </w:r>
      <w:r w:rsidRPr="00173E9D">
        <w:t>Reduced</w:t>
      </w:r>
      <w:r>
        <w:t xml:space="preserve"> </w:t>
      </w:r>
      <w:r w:rsidRPr="00173E9D">
        <w:t>Emissions</w:t>
      </w:r>
      <w:r>
        <w:t xml:space="preserve"> </w:t>
      </w:r>
      <w:r w:rsidRPr="00173E9D">
        <w:t>from</w:t>
      </w:r>
      <w:r>
        <w:t xml:space="preserve"> </w:t>
      </w:r>
      <w:r w:rsidRPr="00173E9D">
        <w:t>Defores</w:t>
      </w:r>
      <w:r w:rsidRPr="00E44E7A">
        <w:rPr>
          <w:spacing w:val="2"/>
        </w:rPr>
        <w:t>t</w:t>
      </w:r>
      <w:r w:rsidRPr="00173E9D">
        <w:t>ation and Degra</w:t>
      </w:r>
      <w:r w:rsidRPr="00E44E7A">
        <w:rPr>
          <w:spacing w:val="1"/>
        </w:rPr>
        <w:t>d</w:t>
      </w:r>
      <w:r w:rsidRPr="00173E9D">
        <w:t>ation</w:t>
      </w:r>
      <w:r>
        <w:t xml:space="preserve"> </w:t>
      </w:r>
      <w:r w:rsidRPr="00173E9D">
        <w:t>(REDD).</w:t>
      </w:r>
      <w:r>
        <w:t xml:space="preserve"> </w:t>
      </w:r>
      <w:r w:rsidRPr="00173E9D">
        <w:t>F</w:t>
      </w:r>
      <w:r w:rsidRPr="00E44E7A">
        <w:rPr>
          <w:spacing w:val="1"/>
        </w:rPr>
        <w:t>o</w:t>
      </w:r>
      <w:r w:rsidRPr="00173E9D">
        <w:t>rest</w:t>
      </w:r>
      <w:r>
        <w:t xml:space="preserve"> </w:t>
      </w:r>
      <w:r w:rsidRPr="00173E9D">
        <w:t>conservation or</w:t>
      </w:r>
      <w:r>
        <w:t xml:space="preserve"> </w:t>
      </w:r>
      <w:r w:rsidRPr="00173E9D">
        <w:t>a</w:t>
      </w:r>
      <w:r w:rsidRPr="00E44E7A">
        <w:rPr>
          <w:spacing w:val="1"/>
        </w:rPr>
        <w:t>v</w:t>
      </w:r>
      <w:r w:rsidRPr="00173E9D">
        <w:t>oided</w:t>
      </w:r>
      <w:r>
        <w:t xml:space="preserve"> </w:t>
      </w:r>
      <w:r w:rsidRPr="00173E9D">
        <w:t>deforestation</w:t>
      </w:r>
      <w:r>
        <w:t xml:space="preserve"> </w:t>
      </w:r>
      <w:r w:rsidRPr="00173E9D">
        <w:t>and</w:t>
      </w:r>
      <w:r>
        <w:t xml:space="preserve"> </w:t>
      </w:r>
      <w:r w:rsidRPr="00173E9D">
        <w:t>sustainable</w:t>
      </w:r>
      <w:r>
        <w:t xml:space="preserve"> </w:t>
      </w:r>
      <w:r w:rsidRPr="00E44E7A">
        <w:rPr>
          <w:spacing w:val="1"/>
        </w:rPr>
        <w:t>m</w:t>
      </w:r>
      <w:r w:rsidRPr="00173E9D">
        <w:t>anagement of</w:t>
      </w:r>
      <w:r>
        <w:t xml:space="preserve"> </w:t>
      </w:r>
      <w:r w:rsidRPr="00173E9D">
        <w:t>forests</w:t>
      </w:r>
      <w:r>
        <w:t xml:space="preserve"> </w:t>
      </w:r>
      <w:r w:rsidRPr="00173E9D">
        <w:t>a</w:t>
      </w:r>
      <w:r w:rsidRPr="00E44E7A">
        <w:rPr>
          <w:spacing w:val="-1"/>
        </w:rPr>
        <w:t>r</w:t>
      </w:r>
      <w:r w:rsidRPr="00173E9D">
        <w:t>e</w:t>
      </w:r>
      <w:r>
        <w:t xml:space="preserve"> </w:t>
      </w:r>
      <w:r w:rsidRPr="00173E9D">
        <w:t>important</w:t>
      </w:r>
      <w:r>
        <w:t xml:space="preserve"> </w:t>
      </w:r>
      <w:r w:rsidRPr="00173E9D">
        <w:t>mitigation</w:t>
      </w:r>
      <w:r>
        <w:t xml:space="preserve"> </w:t>
      </w:r>
      <w:r w:rsidRPr="00173E9D">
        <w:t>tools</w:t>
      </w:r>
      <w:r>
        <w:t xml:space="preserve"> </w:t>
      </w:r>
      <w:r w:rsidRPr="00173E9D">
        <w:t>against</w:t>
      </w:r>
      <w:r>
        <w:t xml:space="preserve"> </w:t>
      </w:r>
      <w:r w:rsidRPr="00173E9D">
        <w:t>climate</w:t>
      </w:r>
      <w:r>
        <w:t xml:space="preserve"> </w:t>
      </w:r>
      <w:r w:rsidRPr="00173E9D">
        <w:t>change</w:t>
      </w:r>
      <w:r>
        <w:t xml:space="preserve"> </w:t>
      </w:r>
      <w:r w:rsidRPr="00173E9D">
        <w:t>in</w:t>
      </w:r>
      <w:r>
        <w:t xml:space="preserve"> </w:t>
      </w:r>
      <w:r w:rsidRPr="00173E9D">
        <w:t>a</w:t>
      </w:r>
      <w:r>
        <w:t xml:space="preserve"> </w:t>
      </w:r>
      <w:r w:rsidRPr="00173E9D">
        <w:t>post</w:t>
      </w:r>
      <w:r>
        <w:t xml:space="preserve"> </w:t>
      </w:r>
      <w:r w:rsidRPr="00173E9D">
        <w:t>2012</w:t>
      </w:r>
      <w:r>
        <w:t xml:space="preserve"> </w:t>
      </w:r>
      <w:r w:rsidRPr="00173E9D">
        <w:t>Agreement.</w:t>
      </w:r>
      <w:r>
        <w:t xml:space="preserve"> </w:t>
      </w:r>
      <w:r w:rsidRPr="00173E9D">
        <w:t>We also</w:t>
      </w:r>
      <w:r>
        <w:t xml:space="preserve"> </w:t>
      </w:r>
      <w:r w:rsidRPr="00173E9D">
        <w:t>support</w:t>
      </w:r>
      <w:r>
        <w:t xml:space="preserve"> </w:t>
      </w:r>
      <w:r w:rsidRPr="00173E9D">
        <w:t>the</w:t>
      </w:r>
      <w:r>
        <w:t xml:space="preserve"> </w:t>
      </w:r>
      <w:r w:rsidRPr="00173E9D">
        <w:t>approach</w:t>
      </w:r>
      <w:r>
        <w:t xml:space="preserve"> </w:t>
      </w:r>
      <w:r w:rsidRPr="00173E9D">
        <w:t>to</w:t>
      </w:r>
      <w:r>
        <w:t xml:space="preserve"> </w:t>
      </w:r>
      <w:r w:rsidRPr="00173E9D">
        <w:t>harmonizing</w:t>
      </w:r>
      <w:r>
        <w:t xml:space="preserve"> </w:t>
      </w:r>
      <w:r w:rsidRPr="00173E9D">
        <w:t>clima</w:t>
      </w:r>
      <w:r w:rsidRPr="00E44E7A">
        <w:rPr>
          <w:spacing w:val="-1"/>
        </w:rPr>
        <w:t>t</w:t>
      </w:r>
      <w:r w:rsidRPr="00173E9D">
        <w:t>e</w:t>
      </w:r>
      <w:r>
        <w:t xml:space="preserve"> </w:t>
      </w:r>
      <w:r w:rsidRPr="00173E9D">
        <w:t>change</w:t>
      </w:r>
      <w:r>
        <w:t xml:space="preserve"> </w:t>
      </w:r>
      <w:r w:rsidRPr="00173E9D">
        <w:t>mitigation</w:t>
      </w:r>
      <w:r>
        <w:t xml:space="preserve"> </w:t>
      </w:r>
      <w:r w:rsidRPr="00173E9D">
        <w:t>and</w:t>
      </w:r>
      <w:r w:rsidRPr="00E44E7A">
        <w:rPr>
          <w:spacing w:val="1"/>
        </w:rPr>
        <w:t xml:space="preserve"> ec</w:t>
      </w:r>
      <w:r w:rsidRPr="00173E9D">
        <w:t>onomic</w:t>
      </w:r>
      <w:r>
        <w:t xml:space="preserve"> </w:t>
      </w:r>
      <w:r w:rsidRPr="00173E9D">
        <w:t>developme</w:t>
      </w:r>
      <w:r w:rsidRPr="00E44E7A">
        <w:rPr>
          <w:spacing w:val="1"/>
        </w:rPr>
        <w:t>n</w:t>
      </w:r>
      <w:r w:rsidRPr="00173E9D">
        <w:t>t as</w:t>
      </w:r>
      <w:r>
        <w:t xml:space="preserve"> </w:t>
      </w:r>
      <w:r w:rsidRPr="00173E9D">
        <w:t>proposed</w:t>
      </w:r>
      <w:r>
        <w:t xml:space="preserve"> </w:t>
      </w:r>
      <w:r w:rsidRPr="00173E9D">
        <w:t>by</w:t>
      </w:r>
      <w:r>
        <w:t xml:space="preserve"> </w:t>
      </w:r>
      <w:r w:rsidRPr="00173E9D">
        <w:t>Guyana</w:t>
      </w:r>
      <w:r>
        <w:t xml:space="preserve"> </w:t>
      </w:r>
      <w:r w:rsidRPr="00173E9D">
        <w:t>in</w:t>
      </w:r>
      <w:r>
        <w:t xml:space="preserve"> </w:t>
      </w:r>
      <w:r w:rsidRPr="00173E9D">
        <w:t>its Low</w:t>
      </w:r>
      <w:r>
        <w:t xml:space="preserve"> </w:t>
      </w:r>
      <w:r w:rsidRPr="00173E9D">
        <w:t>Carbon</w:t>
      </w:r>
      <w:r>
        <w:t xml:space="preserve"> </w:t>
      </w:r>
      <w:r w:rsidRPr="00173E9D">
        <w:t>Devel</w:t>
      </w:r>
      <w:r w:rsidRPr="00E44E7A">
        <w:rPr>
          <w:spacing w:val="1"/>
        </w:rPr>
        <w:t>o</w:t>
      </w:r>
      <w:r w:rsidRPr="00173E9D">
        <w:t>pment</w:t>
      </w:r>
      <w:r>
        <w:t xml:space="preserve"> </w:t>
      </w:r>
      <w:r w:rsidRPr="00173E9D">
        <w:t>Strategy;</w:t>
      </w:r>
    </w:p>
    <w:p w:rsidR="00704E84" w:rsidRDefault="00704E84" w:rsidP="009160C6">
      <w:pPr>
        <w:widowControl w:val="0"/>
        <w:autoSpaceDE w:val="0"/>
        <w:autoSpaceDN w:val="0"/>
        <w:adjustRightInd w:val="0"/>
        <w:spacing w:after="0" w:line="240" w:lineRule="auto"/>
        <w:ind w:left="120" w:right="80"/>
        <w:jc w:val="both"/>
      </w:pPr>
    </w:p>
    <w:p w:rsidR="00704E84" w:rsidRPr="00173E9D" w:rsidRDefault="00704E84" w:rsidP="00F068A6">
      <w:pPr>
        <w:pStyle w:val="ListParagraph"/>
        <w:widowControl w:val="0"/>
        <w:numPr>
          <w:ilvl w:val="0"/>
          <w:numId w:val="43"/>
        </w:numPr>
        <w:autoSpaceDE w:val="0"/>
        <w:autoSpaceDN w:val="0"/>
        <w:adjustRightInd w:val="0"/>
        <w:spacing w:before="59" w:after="0" w:line="240" w:lineRule="auto"/>
        <w:ind w:right="80" w:hanging="720"/>
        <w:jc w:val="both"/>
      </w:pPr>
      <w:r w:rsidRPr="00E44E7A">
        <w:rPr>
          <w:b/>
          <w:bCs/>
        </w:rPr>
        <w:t xml:space="preserve">Strong </w:t>
      </w:r>
      <w:r w:rsidRPr="00E44E7A">
        <w:rPr>
          <w:b/>
          <w:bCs/>
          <w:spacing w:val="1"/>
          <w:w w:val="111"/>
        </w:rPr>
        <w:t>d</w:t>
      </w:r>
      <w:r w:rsidRPr="00E44E7A">
        <w:rPr>
          <w:b/>
          <w:bCs/>
          <w:w w:val="111"/>
        </w:rPr>
        <w:t>etermi</w:t>
      </w:r>
      <w:r w:rsidRPr="00E44E7A">
        <w:rPr>
          <w:b/>
          <w:bCs/>
          <w:spacing w:val="1"/>
          <w:w w:val="111"/>
        </w:rPr>
        <w:t>n</w:t>
      </w:r>
      <w:r w:rsidRPr="00E44E7A">
        <w:rPr>
          <w:b/>
          <w:bCs/>
          <w:w w:val="111"/>
        </w:rPr>
        <w:t>ation</w:t>
      </w:r>
      <w:r>
        <w:rPr>
          <w:b/>
          <w:bCs/>
          <w:w w:val="111"/>
        </w:rPr>
        <w:t xml:space="preserve"> </w:t>
      </w:r>
      <w:r w:rsidRPr="00173E9D">
        <w:t>to</w:t>
      </w:r>
      <w:r>
        <w:t xml:space="preserve"> </w:t>
      </w:r>
      <w:r w:rsidRPr="00173E9D">
        <w:t>overcome technical,</w:t>
      </w:r>
      <w:r>
        <w:t xml:space="preserve"> </w:t>
      </w:r>
      <w:r w:rsidRPr="00173E9D">
        <w:t>economic and</w:t>
      </w:r>
      <w:r>
        <w:t xml:space="preserve"> </w:t>
      </w:r>
      <w:r w:rsidRPr="00173E9D">
        <w:t>policy</w:t>
      </w:r>
      <w:r>
        <w:t xml:space="preserve"> </w:t>
      </w:r>
      <w:r w:rsidRPr="00173E9D">
        <w:t>barriers</w:t>
      </w:r>
      <w:r>
        <w:t xml:space="preserve"> </w:t>
      </w:r>
      <w:r w:rsidRPr="00173E9D">
        <w:t>to</w:t>
      </w:r>
      <w:r>
        <w:t xml:space="preserve"> </w:t>
      </w:r>
      <w:r w:rsidRPr="00173E9D">
        <w:t>facilitate</w:t>
      </w:r>
      <w:r>
        <w:t xml:space="preserve"> </w:t>
      </w:r>
      <w:r w:rsidRPr="00173E9D">
        <w:t>the developme</w:t>
      </w:r>
      <w:r w:rsidRPr="00E44E7A">
        <w:rPr>
          <w:spacing w:val="1"/>
        </w:rPr>
        <w:t>n</w:t>
      </w:r>
      <w:r w:rsidRPr="00173E9D">
        <w:t>t, diffusion</w:t>
      </w:r>
      <w:r>
        <w:t xml:space="preserve"> </w:t>
      </w:r>
      <w:r w:rsidRPr="00173E9D">
        <w:t>and</w:t>
      </w:r>
      <w:r>
        <w:t xml:space="preserve"> </w:t>
      </w:r>
      <w:r w:rsidRPr="00173E9D">
        <w:t>deployment</w:t>
      </w:r>
      <w:r>
        <w:t xml:space="preserve"> </w:t>
      </w:r>
      <w:r w:rsidRPr="00173E9D">
        <w:t>of</w:t>
      </w:r>
      <w:r>
        <w:t xml:space="preserve"> </w:t>
      </w:r>
      <w:r w:rsidRPr="00173E9D">
        <w:t>approp</w:t>
      </w:r>
      <w:r w:rsidRPr="00E44E7A">
        <w:rPr>
          <w:spacing w:val="1"/>
        </w:rPr>
        <w:t>r</w:t>
      </w:r>
      <w:r w:rsidRPr="00173E9D">
        <w:t>iate</w:t>
      </w:r>
      <w:r>
        <w:t xml:space="preserve"> </w:t>
      </w:r>
      <w:r w:rsidRPr="00173E9D">
        <w:t>a</w:t>
      </w:r>
      <w:r w:rsidRPr="00E44E7A">
        <w:rPr>
          <w:spacing w:val="1"/>
        </w:rPr>
        <w:t>n</w:t>
      </w:r>
      <w:r w:rsidRPr="00173E9D">
        <w:t>d</w:t>
      </w:r>
      <w:r>
        <w:t xml:space="preserve"> </w:t>
      </w:r>
      <w:r w:rsidRPr="00173E9D">
        <w:t>afforda</w:t>
      </w:r>
      <w:r w:rsidRPr="00E44E7A">
        <w:rPr>
          <w:spacing w:val="1"/>
        </w:rPr>
        <w:t>b</w:t>
      </w:r>
      <w:r w:rsidRPr="00173E9D">
        <w:t>le</w:t>
      </w:r>
      <w:r>
        <w:t xml:space="preserve"> </w:t>
      </w:r>
      <w:r w:rsidRPr="00173E9D">
        <w:t>low-and</w:t>
      </w:r>
      <w:r>
        <w:t xml:space="preserve"> </w:t>
      </w:r>
      <w:r w:rsidRPr="00E44E7A">
        <w:rPr>
          <w:spacing w:val="1"/>
        </w:rPr>
        <w:t>z</w:t>
      </w:r>
      <w:r w:rsidRPr="00173E9D">
        <w:t>ero-emission technologies</w:t>
      </w:r>
      <w:r>
        <w:t xml:space="preserve"> </w:t>
      </w:r>
      <w:r w:rsidRPr="00173E9D">
        <w:t>and</w:t>
      </w:r>
      <w:r>
        <w:t xml:space="preserve"> </w:t>
      </w:r>
      <w:r w:rsidRPr="00173E9D">
        <w:t>renewable</w:t>
      </w:r>
      <w:r>
        <w:t xml:space="preserve"> </w:t>
      </w:r>
      <w:r w:rsidRPr="00173E9D">
        <w:t>energy</w:t>
      </w:r>
      <w:r>
        <w:t xml:space="preserve"> </w:t>
      </w:r>
      <w:r w:rsidRPr="00173E9D">
        <w:t>services;</w:t>
      </w:r>
      <w:r>
        <w:t xml:space="preserve"> </w:t>
      </w:r>
      <w:r w:rsidRPr="00173E9D">
        <w:t>We</w:t>
      </w:r>
      <w:r>
        <w:t xml:space="preserve"> </w:t>
      </w:r>
      <w:r w:rsidRPr="00173E9D">
        <w:t>also</w:t>
      </w:r>
      <w:r>
        <w:t xml:space="preserve"> recognise </w:t>
      </w:r>
      <w:r w:rsidRPr="00173E9D">
        <w:t>the</w:t>
      </w:r>
      <w:r>
        <w:t xml:space="preserve"> </w:t>
      </w:r>
      <w:r w:rsidRPr="00173E9D">
        <w:t>need</w:t>
      </w:r>
      <w:r>
        <w:t xml:space="preserve"> </w:t>
      </w:r>
      <w:r w:rsidRPr="00173E9D">
        <w:t>for</w:t>
      </w:r>
      <w:r>
        <w:t xml:space="preserve"> </w:t>
      </w:r>
      <w:r w:rsidRPr="00173E9D">
        <w:t>energy</w:t>
      </w:r>
      <w:r>
        <w:t xml:space="preserve"> </w:t>
      </w:r>
      <w:r w:rsidRPr="00173E9D">
        <w:t>efficiency</w:t>
      </w:r>
      <w:r>
        <w:t xml:space="preserve"> </w:t>
      </w:r>
      <w:r w:rsidRPr="00173E9D">
        <w:t>and conservation and</w:t>
      </w:r>
      <w:r>
        <w:t xml:space="preserve"> </w:t>
      </w:r>
      <w:r w:rsidRPr="00173E9D">
        <w:t>the</w:t>
      </w:r>
      <w:r>
        <w:t xml:space="preserve"> </w:t>
      </w:r>
      <w:r w:rsidRPr="00173E9D">
        <w:t>need</w:t>
      </w:r>
      <w:r>
        <w:t xml:space="preserve"> </w:t>
      </w:r>
      <w:r w:rsidRPr="00173E9D">
        <w:t>for</w:t>
      </w:r>
      <w:r>
        <w:t xml:space="preserve"> </w:t>
      </w:r>
      <w:r w:rsidRPr="00173E9D">
        <w:t>increased</w:t>
      </w:r>
      <w:r>
        <w:t xml:space="preserve"> </w:t>
      </w:r>
      <w:r w:rsidRPr="00173E9D">
        <w:t>technic</w:t>
      </w:r>
      <w:r w:rsidRPr="00E44E7A">
        <w:rPr>
          <w:spacing w:val="-1"/>
        </w:rPr>
        <w:t>a</w:t>
      </w:r>
      <w:r w:rsidRPr="00173E9D">
        <w:t>l</w:t>
      </w:r>
      <w:r>
        <w:t xml:space="preserve"> </w:t>
      </w:r>
      <w:r w:rsidRPr="00173E9D">
        <w:t>and</w:t>
      </w:r>
      <w:r>
        <w:t xml:space="preserve"> </w:t>
      </w:r>
      <w:r w:rsidRPr="00173E9D">
        <w:t>fi</w:t>
      </w:r>
      <w:r w:rsidRPr="00E44E7A">
        <w:rPr>
          <w:spacing w:val="1"/>
        </w:rPr>
        <w:t>n</w:t>
      </w:r>
      <w:r w:rsidRPr="00173E9D">
        <w:t>a</w:t>
      </w:r>
      <w:r w:rsidRPr="00E44E7A">
        <w:rPr>
          <w:spacing w:val="1"/>
        </w:rPr>
        <w:t>nc</w:t>
      </w:r>
      <w:r w:rsidRPr="00173E9D">
        <w:t>ial</w:t>
      </w:r>
      <w:r>
        <w:t xml:space="preserve"> </w:t>
      </w:r>
      <w:r w:rsidRPr="00173E9D">
        <w:t>s</w:t>
      </w:r>
      <w:r w:rsidRPr="00E44E7A">
        <w:rPr>
          <w:spacing w:val="1"/>
        </w:rPr>
        <w:t>u</w:t>
      </w:r>
      <w:r w:rsidRPr="00173E9D">
        <w:t>pport</w:t>
      </w:r>
      <w:r>
        <w:t xml:space="preserve"> </w:t>
      </w:r>
      <w:r w:rsidRPr="00173E9D">
        <w:t>for</w:t>
      </w:r>
      <w:r>
        <w:t xml:space="preserve"> </w:t>
      </w:r>
      <w:r w:rsidRPr="00173E9D">
        <w:t>the</w:t>
      </w:r>
      <w:r>
        <w:t xml:space="preserve"> </w:t>
      </w:r>
      <w:r w:rsidRPr="00173E9D">
        <w:t>dev</w:t>
      </w:r>
      <w:r w:rsidRPr="00E44E7A">
        <w:rPr>
          <w:spacing w:val="1"/>
        </w:rPr>
        <w:t>e</w:t>
      </w:r>
      <w:r w:rsidRPr="00173E9D">
        <w:t>lopment of renewable</w:t>
      </w:r>
      <w:r>
        <w:t xml:space="preserve"> </w:t>
      </w:r>
      <w:r w:rsidRPr="00E44E7A">
        <w:rPr>
          <w:spacing w:val="1"/>
        </w:rPr>
        <w:t>e</w:t>
      </w:r>
      <w:r w:rsidRPr="00173E9D">
        <w:t>nergy</w:t>
      </w:r>
      <w:r>
        <w:t xml:space="preserve"> </w:t>
      </w:r>
      <w:r w:rsidRPr="00173E9D">
        <w:t>in</w:t>
      </w:r>
      <w:r>
        <w:t xml:space="preserve"> </w:t>
      </w:r>
      <w:r w:rsidRPr="00173E9D">
        <w:t>the</w:t>
      </w:r>
      <w:r>
        <w:t xml:space="preserve"> </w:t>
      </w:r>
      <w:r w:rsidRPr="00173E9D">
        <w:t>Caribbea</w:t>
      </w:r>
      <w:r w:rsidRPr="00E44E7A">
        <w:rPr>
          <w:spacing w:val="1"/>
        </w:rPr>
        <w:t>n</w:t>
      </w:r>
      <w:r w:rsidRPr="00173E9D">
        <w:t>;</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79" w:hanging="720"/>
        <w:jc w:val="both"/>
      </w:pPr>
      <w:r w:rsidRPr="00E44E7A">
        <w:rPr>
          <w:b/>
          <w:bCs/>
        </w:rPr>
        <w:t>Our</w:t>
      </w:r>
      <w:r>
        <w:rPr>
          <w:b/>
          <w:bCs/>
        </w:rPr>
        <w:t xml:space="preserve"> </w:t>
      </w:r>
      <w:r w:rsidRPr="00E44E7A">
        <w:rPr>
          <w:b/>
          <w:bCs/>
          <w:w w:val="110"/>
        </w:rPr>
        <w:t>co</w:t>
      </w:r>
      <w:r w:rsidRPr="00E44E7A">
        <w:rPr>
          <w:b/>
          <w:bCs/>
          <w:spacing w:val="1"/>
          <w:w w:val="110"/>
        </w:rPr>
        <w:t>m</w:t>
      </w:r>
      <w:r w:rsidRPr="00E44E7A">
        <w:rPr>
          <w:b/>
          <w:bCs/>
          <w:w w:val="110"/>
        </w:rPr>
        <w:t>mitment</w:t>
      </w:r>
      <w:r>
        <w:rPr>
          <w:b/>
          <w:bCs/>
          <w:w w:val="110"/>
        </w:rPr>
        <w:t xml:space="preserve"> </w:t>
      </w:r>
      <w:r w:rsidRPr="00173E9D">
        <w:t>to</w:t>
      </w:r>
      <w:r>
        <w:t xml:space="preserve"> </w:t>
      </w:r>
      <w:r w:rsidRPr="00173E9D">
        <w:t>providing</w:t>
      </w:r>
      <w:r>
        <w:t xml:space="preserve"> </w:t>
      </w:r>
      <w:r w:rsidRPr="00173E9D">
        <w:t>more</w:t>
      </w:r>
      <w:r>
        <w:t xml:space="preserve"> </w:t>
      </w:r>
      <w:r w:rsidRPr="00173E9D">
        <w:t>effective</w:t>
      </w:r>
      <w:r>
        <w:t xml:space="preserve"> </w:t>
      </w:r>
      <w:r w:rsidRPr="00173E9D">
        <w:t>preparedness for</w:t>
      </w:r>
      <w:r>
        <w:t xml:space="preserve"> </w:t>
      </w:r>
      <w:r w:rsidRPr="00173E9D">
        <w:t>response</w:t>
      </w:r>
      <w:r>
        <w:t xml:space="preserve"> </w:t>
      </w:r>
      <w:r w:rsidRPr="00173E9D">
        <w:t>to</w:t>
      </w:r>
      <w:r>
        <w:t xml:space="preserve"> </w:t>
      </w:r>
      <w:r w:rsidRPr="00173E9D">
        <w:t>natural</w:t>
      </w:r>
      <w:r>
        <w:t xml:space="preserve"> </w:t>
      </w:r>
      <w:r w:rsidRPr="00173E9D">
        <w:t>disasters through</w:t>
      </w:r>
      <w:r>
        <w:t xml:space="preserve"> </w:t>
      </w:r>
      <w:r w:rsidRPr="00173E9D">
        <w:t>the</w:t>
      </w:r>
      <w:r>
        <w:t xml:space="preserve"> </w:t>
      </w:r>
      <w:r w:rsidRPr="00173E9D">
        <w:t>development of</w:t>
      </w:r>
      <w:r>
        <w:t xml:space="preserve"> </w:t>
      </w:r>
      <w:r w:rsidRPr="00173E9D">
        <w:t>better</w:t>
      </w:r>
      <w:r>
        <w:t xml:space="preserve"> </w:t>
      </w:r>
      <w:r w:rsidRPr="00173E9D">
        <w:t>risk</w:t>
      </w:r>
      <w:r>
        <w:t xml:space="preserve"> </w:t>
      </w:r>
      <w:r w:rsidRPr="00173E9D">
        <w:t>asses</w:t>
      </w:r>
      <w:r w:rsidRPr="00E44E7A">
        <w:rPr>
          <w:spacing w:val="-1"/>
        </w:rPr>
        <w:t>s</w:t>
      </w:r>
      <w:r w:rsidRPr="00173E9D">
        <w:t>ment</w:t>
      </w:r>
      <w:r>
        <w:t xml:space="preserve"> </w:t>
      </w:r>
      <w:r w:rsidRPr="00173E9D">
        <w:t>and</w:t>
      </w:r>
      <w:r>
        <w:t xml:space="preserve"> </w:t>
      </w:r>
      <w:r w:rsidRPr="00173E9D">
        <w:t>material</w:t>
      </w:r>
      <w:r>
        <w:t xml:space="preserve"> </w:t>
      </w:r>
      <w:r w:rsidRPr="00173E9D">
        <w:t>coordination</w:t>
      </w:r>
      <w:r>
        <w:t xml:space="preserve"> </w:t>
      </w:r>
      <w:r w:rsidRPr="00173E9D">
        <w:t>along</w:t>
      </w:r>
      <w:r>
        <w:t xml:space="preserve"> </w:t>
      </w:r>
      <w:r w:rsidRPr="00173E9D">
        <w:t>with</w:t>
      </w:r>
      <w:r>
        <w:t xml:space="preserve"> </w:t>
      </w:r>
      <w:r w:rsidRPr="00173E9D">
        <w:t>the streamlining</w:t>
      </w:r>
      <w:r>
        <w:t xml:space="preserve"> </w:t>
      </w:r>
      <w:r w:rsidRPr="00173E9D">
        <w:t>of</w:t>
      </w:r>
      <w:r>
        <w:t xml:space="preserve"> </w:t>
      </w:r>
      <w:r w:rsidRPr="00173E9D">
        <w:t>risk</w:t>
      </w:r>
      <w:r>
        <w:t xml:space="preserve"> </w:t>
      </w:r>
      <w:r w:rsidRPr="00173E9D">
        <w:t>reduction</w:t>
      </w:r>
      <w:r>
        <w:t xml:space="preserve"> </w:t>
      </w:r>
      <w:r w:rsidRPr="00173E9D">
        <w:t>initiatives.</w:t>
      </w:r>
      <w:r>
        <w:t xml:space="preserve"> </w:t>
      </w:r>
      <w:r w:rsidRPr="00173E9D">
        <w:t>In</w:t>
      </w:r>
      <w:r>
        <w:t xml:space="preserve"> </w:t>
      </w:r>
      <w:r w:rsidRPr="00173E9D">
        <w:t>pursi</w:t>
      </w:r>
      <w:r w:rsidRPr="00E44E7A">
        <w:rPr>
          <w:spacing w:val="1"/>
        </w:rPr>
        <w:t>n</w:t>
      </w:r>
      <w:r w:rsidRPr="00173E9D">
        <w:t>g</w:t>
      </w:r>
      <w:r>
        <w:t xml:space="preserve"> </w:t>
      </w:r>
      <w:r w:rsidRPr="00173E9D">
        <w:t>this task,</w:t>
      </w:r>
      <w:r>
        <w:t xml:space="preserve"> </w:t>
      </w:r>
      <w:r w:rsidRPr="00173E9D">
        <w:t>we call on the Parties</w:t>
      </w:r>
      <w:r>
        <w:t xml:space="preserve"> </w:t>
      </w:r>
      <w:r w:rsidRPr="00173E9D">
        <w:t>negotiating</w:t>
      </w:r>
      <w:r>
        <w:t xml:space="preserve"> </w:t>
      </w:r>
      <w:r w:rsidRPr="00173E9D">
        <w:t>the new</w:t>
      </w:r>
      <w:r>
        <w:t xml:space="preserve"> </w:t>
      </w:r>
      <w:r w:rsidRPr="00173E9D">
        <w:t>Cli</w:t>
      </w:r>
      <w:r w:rsidRPr="00E44E7A">
        <w:rPr>
          <w:spacing w:val="1"/>
        </w:rPr>
        <w:t>m</w:t>
      </w:r>
      <w:r w:rsidRPr="00173E9D">
        <w:t>ate</w:t>
      </w:r>
      <w:r>
        <w:t xml:space="preserve"> </w:t>
      </w:r>
      <w:r w:rsidRPr="00173E9D">
        <w:t>Change</w:t>
      </w:r>
      <w:r>
        <w:t xml:space="preserve"> </w:t>
      </w:r>
      <w:r w:rsidRPr="00173E9D">
        <w:t>Agreement to</w:t>
      </w:r>
      <w:r>
        <w:t xml:space="preserve"> </w:t>
      </w:r>
      <w:r w:rsidRPr="00173E9D">
        <w:t>endorse</w:t>
      </w:r>
      <w:r>
        <w:t xml:space="preserve"> </w:t>
      </w:r>
      <w:r w:rsidRPr="00173E9D">
        <w:t>the</w:t>
      </w:r>
      <w:r>
        <w:t xml:space="preserve"> </w:t>
      </w:r>
      <w:r w:rsidRPr="00173E9D">
        <w:t>Alliance</w:t>
      </w:r>
      <w:r>
        <w:t xml:space="preserve"> </w:t>
      </w:r>
      <w:r w:rsidRPr="00173E9D">
        <w:t>for</w:t>
      </w:r>
      <w:r>
        <w:t xml:space="preserve"> </w:t>
      </w:r>
      <w:r w:rsidRPr="00173E9D">
        <w:t>Small</w:t>
      </w:r>
      <w:r>
        <w:t xml:space="preserve"> </w:t>
      </w:r>
      <w:r w:rsidRPr="00173E9D">
        <w:t>Island</w:t>
      </w:r>
      <w:r>
        <w:t xml:space="preserve"> </w:t>
      </w:r>
      <w:r w:rsidRPr="00173E9D">
        <w:t>Devel</w:t>
      </w:r>
      <w:r w:rsidRPr="00E44E7A">
        <w:rPr>
          <w:spacing w:val="1"/>
        </w:rPr>
        <w:t>o</w:t>
      </w:r>
      <w:r w:rsidRPr="00173E9D">
        <w:t>ping States (AOSI</w:t>
      </w:r>
      <w:r w:rsidRPr="00E44E7A">
        <w:rPr>
          <w:spacing w:val="1"/>
        </w:rPr>
        <w:t>S</w:t>
      </w:r>
      <w:r w:rsidRPr="00173E9D">
        <w:t>)</w:t>
      </w:r>
      <w:r>
        <w:t xml:space="preserve"> </w:t>
      </w:r>
      <w:r w:rsidRPr="00173E9D">
        <w:t>pr</w:t>
      </w:r>
      <w:r w:rsidRPr="00E44E7A">
        <w:rPr>
          <w:spacing w:val="1"/>
        </w:rPr>
        <w:t>o</w:t>
      </w:r>
      <w:r w:rsidRPr="00173E9D">
        <w:t>posal</w:t>
      </w:r>
      <w:r>
        <w:t xml:space="preserve"> </w:t>
      </w:r>
      <w:r w:rsidRPr="00173E9D">
        <w:t>on</w:t>
      </w:r>
      <w:r>
        <w:t xml:space="preserve"> </w:t>
      </w:r>
      <w:r w:rsidRPr="00173E9D">
        <w:t>ri</w:t>
      </w:r>
      <w:r w:rsidRPr="00E44E7A">
        <w:rPr>
          <w:spacing w:val="2"/>
        </w:rPr>
        <w:t>s</w:t>
      </w:r>
      <w:r w:rsidRPr="00173E9D">
        <w:t>k</w:t>
      </w:r>
      <w:r>
        <w:t xml:space="preserve"> </w:t>
      </w:r>
      <w:r w:rsidRPr="00173E9D">
        <w:t>manage</w:t>
      </w:r>
      <w:r w:rsidRPr="00E44E7A">
        <w:rPr>
          <w:spacing w:val="1"/>
        </w:rPr>
        <w:t>m</w:t>
      </w:r>
      <w:r w:rsidRPr="00173E9D">
        <w:t>ent and</w:t>
      </w:r>
      <w:r>
        <w:t xml:space="preserve"> </w:t>
      </w:r>
      <w:r w:rsidRPr="00173E9D">
        <w:t>risk</w:t>
      </w:r>
      <w:r>
        <w:t xml:space="preserve"> </w:t>
      </w:r>
      <w:r w:rsidRPr="00173E9D">
        <w:t>reduction</w:t>
      </w:r>
      <w:r>
        <w:t xml:space="preserve"> </w:t>
      </w:r>
      <w:r w:rsidRPr="00E44E7A">
        <w:rPr>
          <w:spacing w:val="2"/>
        </w:rPr>
        <w:t>s</w:t>
      </w:r>
      <w:r w:rsidRPr="00173E9D">
        <w:t>trategies,</w:t>
      </w:r>
      <w:r>
        <w:t xml:space="preserve"> </w:t>
      </w:r>
      <w:r w:rsidRPr="00173E9D">
        <w:t>i</w:t>
      </w:r>
      <w:r w:rsidRPr="00E44E7A">
        <w:rPr>
          <w:spacing w:val="1"/>
        </w:rPr>
        <w:t>n</w:t>
      </w:r>
      <w:r w:rsidRPr="00173E9D">
        <w:t>cluding</w:t>
      </w:r>
      <w:r>
        <w:t xml:space="preserve"> </w:t>
      </w:r>
      <w:r w:rsidRPr="00173E9D">
        <w:t>risk</w:t>
      </w:r>
      <w:r>
        <w:t xml:space="preserve"> </w:t>
      </w:r>
      <w:r w:rsidRPr="00173E9D">
        <w:t>sharing</w:t>
      </w:r>
      <w:r>
        <w:t xml:space="preserve"> </w:t>
      </w:r>
      <w:r w:rsidRPr="00173E9D">
        <w:t>a</w:t>
      </w:r>
      <w:r w:rsidRPr="00E44E7A">
        <w:rPr>
          <w:spacing w:val="1"/>
        </w:rPr>
        <w:t>n</w:t>
      </w:r>
      <w:r w:rsidRPr="00173E9D">
        <w:t>d transfer</w:t>
      </w:r>
      <w:r>
        <w:t xml:space="preserve"> </w:t>
      </w:r>
      <w:r w:rsidRPr="00173E9D">
        <w:t>mechanisms</w:t>
      </w:r>
      <w:r>
        <w:t xml:space="preserve"> </w:t>
      </w:r>
      <w:r w:rsidRPr="00173E9D">
        <w:t>such</w:t>
      </w:r>
      <w:r>
        <w:t xml:space="preserve"> </w:t>
      </w:r>
      <w:r w:rsidRPr="00173E9D">
        <w:t>as</w:t>
      </w:r>
      <w:r>
        <w:t xml:space="preserve"> </w:t>
      </w:r>
      <w:r w:rsidRPr="00173E9D">
        <w:t>insurance;</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C768CB" w:rsidRDefault="00704E84" w:rsidP="00F068A6">
      <w:pPr>
        <w:pStyle w:val="ListParagraph"/>
        <w:widowControl w:val="0"/>
        <w:numPr>
          <w:ilvl w:val="0"/>
          <w:numId w:val="43"/>
        </w:numPr>
        <w:autoSpaceDE w:val="0"/>
        <w:autoSpaceDN w:val="0"/>
        <w:adjustRightInd w:val="0"/>
        <w:spacing w:after="0" w:line="240" w:lineRule="auto"/>
        <w:ind w:right="82" w:hanging="720"/>
        <w:jc w:val="both"/>
      </w:pPr>
      <w:r w:rsidRPr="00C768CB">
        <w:rPr>
          <w:b/>
          <w:bCs/>
        </w:rPr>
        <w:t xml:space="preserve">Strong </w:t>
      </w:r>
      <w:r w:rsidRPr="00C768CB">
        <w:rPr>
          <w:b/>
          <w:bCs/>
          <w:spacing w:val="2"/>
        </w:rPr>
        <w:t>s</w:t>
      </w:r>
      <w:r w:rsidRPr="00C768CB">
        <w:rPr>
          <w:b/>
          <w:bCs/>
        </w:rPr>
        <w:t xml:space="preserve">upport </w:t>
      </w:r>
      <w:r w:rsidRPr="00173E9D">
        <w:t>for</w:t>
      </w:r>
      <w:r>
        <w:t xml:space="preserve"> </w:t>
      </w:r>
      <w:r w:rsidRPr="00173E9D">
        <w:t>the</w:t>
      </w:r>
      <w:r>
        <w:t xml:space="preserve"> </w:t>
      </w:r>
      <w:r w:rsidRPr="00173E9D">
        <w:t>streamlining of</w:t>
      </w:r>
      <w:r>
        <w:t xml:space="preserve"> </w:t>
      </w:r>
      <w:r w:rsidRPr="00173E9D">
        <w:t>all</w:t>
      </w:r>
      <w:r>
        <w:t xml:space="preserve"> </w:t>
      </w:r>
      <w:r w:rsidRPr="00173E9D">
        <w:t>climate</w:t>
      </w:r>
      <w:r>
        <w:t xml:space="preserve"> </w:t>
      </w:r>
      <w:r w:rsidRPr="00173E9D">
        <w:t>cha</w:t>
      </w:r>
      <w:r w:rsidRPr="00C768CB">
        <w:rPr>
          <w:spacing w:val="1"/>
        </w:rPr>
        <w:t>n</w:t>
      </w:r>
      <w:r w:rsidRPr="00173E9D">
        <w:t>ge</w:t>
      </w:r>
      <w:r>
        <w:t xml:space="preserve"> </w:t>
      </w:r>
      <w:r w:rsidRPr="00173E9D">
        <w:t>funding</w:t>
      </w:r>
      <w:r>
        <w:t xml:space="preserve"> </w:t>
      </w:r>
      <w:r w:rsidRPr="00173E9D">
        <w:t>mechanisms including</w:t>
      </w:r>
      <w:r>
        <w:t xml:space="preserve"> </w:t>
      </w:r>
      <w:r w:rsidRPr="00173E9D">
        <w:t>t</w:t>
      </w:r>
      <w:r w:rsidRPr="00C768CB">
        <w:rPr>
          <w:spacing w:val="1"/>
        </w:rPr>
        <w:t>h</w:t>
      </w:r>
      <w:r w:rsidRPr="00173E9D">
        <w:t>e Global</w:t>
      </w:r>
      <w:r>
        <w:t xml:space="preserve"> </w:t>
      </w:r>
      <w:r w:rsidRPr="00173E9D">
        <w:t>Environment</w:t>
      </w:r>
      <w:r>
        <w:t xml:space="preserve"> </w:t>
      </w:r>
      <w:r w:rsidRPr="00173E9D">
        <w:t>Facility</w:t>
      </w:r>
      <w:r>
        <w:t xml:space="preserve"> </w:t>
      </w:r>
      <w:r w:rsidRPr="00173E9D">
        <w:t>to</w:t>
      </w:r>
      <w:r>
        <w:t xml:space="preserve"> </w:t>
      </w:r>
      <w:r w:rsidRPr="00173E9D">
        <w:t>inclu</w:t>
      </w:r>
      <w:r w:rsidRPr="00C768CB">
        <w:rPr>
          <w:spacing w:val="1"/>
        </w:rPr>
        <w:t>d</w:t>
      </w:r>
      <w:r w:rsidRPr="00173E9D">
        <w:t>e</w:t>
      </w:r>
      <w:r>
        <w:t xml:space="preserve"> </w:t>
      </w:r>
      <w:r w:rsidRPr="00173E9D">
        <w:t>the vulne</w:t>
      </w:r>
      <w:r w:rsidRPr="00C768CB">
        <w:rPr>
          <w:spacing w:val="1"/>
        </w:rPr>
        <w:t>r</w:t>
      </w:r>
      <w:r w:rsidRPr="00173E9D">
        <w:t>ability</w:t>
      </w:r>
      <w:r>
        <w:t xml:space="preserve"> </w:t>
      </w:r>
      <w:r w:rsidRPr="00173E9D">
        <w:t>in</w:t>
      </w:r>
      <w:r w:rsidRPr="00C768CB">
        <w:rPr>
          <w:spacing w:val="1"/>
        </w:rPr>
        <w:t>d</w:t>
      </w:r>
      <w:r w:rsidRPr="00173E9D">
        <w:t>ex</w:t>
      </w:r>
      <w:r>
        <w:t xml:space="preserve"> </w:t>
      </w:r>
      <w:r w:rsidRPr="00173E9D">
        <w:t>in</w:t>
      </w:r>
      <w:r>
        <w:t xml:space="preserve"> </w:t>
      </w:r>
      <w:r w:rsidRPr="00173E9D">
        <w:t>their</w:t>
      </w:r>
      <w:r>
        <w:t xml:space="preserve"> </w:t>
      </w:r>
      <w:r w:rsidRPr="00173E9D">
        <w:t>fo</w:t>
      </w:r>
      <w:r w:rsidRPr="00C768CB">
        <w:rPr>
          <w:spacing w:val="1"/>
        </w:rPr>
        <w:t>r</w:t>
      </w:r>
      <w:r w:rsidRPr="00173E9D">
        <w:t>mulae</w:t>
      </w:r>
      <w:r>
        <w:t xml:space="preserve"> </w:t>
      </w:r>
      <w:r w:rsidRPr="00173E9D">
        <w:t>in</w:t>
      </w:r>
      <w:r>
        <w:t xml:space="preserve"> </w:t>
      </w:r>
      <w:r w:rsidRPr="00173E9D">
        <w:t>o</w:t>
      </w:r>
      <w:r w:rsidRPr="00C768CB">
        <w:rPr>
          <w:spacing w:val="1"/>
        </w:rPr>
        <w:t>r</w:t>
      </w:r>
      <w:r w:rsidRPr="00173E9D">
        <w:t>der</w:t>
      </w:r>
      <w:r>
        <w:t xml:space="preserve"> </w:t>
      </w:r>
      <w:r w:rsidRPr="00173E9D">
        <w:t>to</w:t>
      </w:r>
      <w:r>
        <w:t xml:space="preserve"> </w:t>
      </w:r>
      <w:r w:rsidRPr="00173E9D">
        <w:t>better facilitate SIDS’</w:t>
      </w:r>
      <w:r w:rsidR="00EF4590">
        <w:t xml:space="preserve"> </w:t>
      </w:r>
      <w:r w:rsidRPr="00173E9D">
        <w:t>access</w:t>
      </w:r>
      <w:r>
        <w:t xml:space="preserve"> </w:t>
      </w:r>
      <w:r w:rsidRPr="00173E9D">
        <w:t>to</w:t>
      </w:r>
      <w:r>
        <w:t xml:space="preserve"> </w:t>
      </w:r>
      <w:r w:rsidRPr="00173E9D">
        <w:t>financial resources;</w:t>
      </w:r>
      <w:r>
        <w:t xml:space="preserve"> </w:t>
      </w:r>
      <w:r w:rsidRPr="00173E9D">
        <w:t>and</w:t>
      </w:r>
      <w:r>
        <w:t xml:space="preserve"> </w:t>
      </w:r>
      <w:r w:rsidRPr="00173E9D">
        <w:t>to</w:t>
      </w:r>
      <w:r>
        <w:t xml:space="preserve"> </w:t>
      </w:r>
      <w:r w:rsidRPr="00173E9D">
        <w:t>explore</w:t>
      </w:r>
      <w:r>
        <w:t xml:space="preserve"> </w:t>
      </w:r>
      <w:r w:rsidRPr="00173E9D">
        <w:t>mechanisms</w:t>
      </w:r>
      <w:r>
        <w:t xml:space="preserve"> </w:t>
      </w:r>
      <w:r w:rsidRPr="00173E9D">
        <w:t>to</w:t>
      </w:r>
      <w:r>
        <w:t xml:space="preserve"> </w:t>
      </w:r>
      <w:r w:rsidRPr="00173E9D">
        <w:t>support</w:t>
      </w:r>
      <w:r>
        <w:t xml:space="preserve"> </w:t>
      </w:r>
      <w:r w:rsidRPr="00173E9D">
        <w:t>the</w:t>
      </w:r>
      <w:r>
        <w:t xml:space="preserve"> </w:t>
      </w:r>
      <w:r w:rsidRPr="00173E9D">
        <w:t>Caribbean Community</w:t>
      </w:r>
      <w:r>
        <w:t xml:space="preserve"> </w:t>
      </w:r>
      <w:r w:rsidRPr="00173E9D">
        <w:t>adaptation</w:t>
      </w:r>
      <w:r>
        <w:t xml:space="preserve"> </w:t>
      </w:r>
      <w:r w:rsidRPr="00173E9D">
        <w:t>programmes;</w:t>
      </w:r>
    </w:p>
    <w:p w:rsidR="00C768CB" w:rsidRPr="00C768CB" w:rsidRDefault="00C768CB" w:rsidP="00C768CB">
      <w:pPr>
        <w:pStyle w:val="ListParagraph"/>
        <w:rPr>
          <w:b/>
          <w:bCs/>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82" w:hanging="720"/>
        <w:jc w:val="both"/>
      </w:pPr>
      <w:r w:rsidRPr="00C768CB">
        <w:rPr>
          <w:b/>
          <w:bCs/>
        </w:rPr>
        <w:t xml:space="preserve">Our </w:t>
      </w:r>
      <w:r w:rsidRPr="00C768CB">
        <w:rPr>
          <w:b/>
          <w:bCs/>
          <w:w w:val="110"/>
        </w:rPr>
        <w:t xml:space="preserve">commitment </w:t>
      </w:r>
      <w:r w:rsidRPr="00173E9D">
        <w:t>to</w:t>
      </w:r>
      <w:r>
        <w:t xml:space="preserve"> </w:t>
      </w:r>
      <w:r w:rsidRPr="00173E9D">
        <w:t>ensuring</w:t>
      </w:r>
      <w:r>
        <w:t xml:space="preserve"> </w:t>
      </w:r>
      <w:r w:rsidRPr="00C768CB">
        <w:rPr>
          <w:spacing w:val="2"/>
        </w:rPr>
        <w:t>t</w:t>
      </w:r>
      <w:r w:rsidRPr="00173E9D">
        <w:t>hat</w:t>
      </w:r>
      <w:r>
        <w:t xml:space="preserve"> </w:t>
      </w:r>
      <w:r w:rsidRPr="00173E9D">
        <w:t>the</w:t>
      </w:r>
      <w:r>
        <w:t xml:space="preserve"> </w:t>
      </w:r>
      <w:r w:rsidRPr="00173E9D">
        <w:t>C</w:t>
      </w:r>
      <w:r w:rsidRPr="00C768CB">
        <w:rPr>
          <w:spacing w:val="1"/>
        </w:rPr>
        <w:t>a</w:t>
      </w:r>
      <w:r w:rsidRPr="00173E9D">
        <w:t>r</w:t>
      </w:r>
      <w:r w:rsidRPr="00C768CB">
        <w:rPr>
          <w:spacing w:val="1"/>
        </w:rPr>
        <w:t>i</w:t>
      </w:r>
      <w:r w:rsidRPr="00173E9D">
        <w:t>bbean</w:t>
      </w:r>
      <w:r>
        <w:t xml:space="preserve"> </w:t>
      </w:r>
      <w:r w:rsidRPr="00173E9D">
        <w:t>Co</w:t>
      </w:r>
      <w:r w:rsidRPr="00C768CB">
        <w:rPr>
          <w:spacing w:val="1"/>
        </w:rPr>
        <w:t>m</w:t>
      </w:r>
      <w:r w:rsidRPr="00173E9D">
        <w:t>munity</w:t>
      </w:r>
      <w:r>
        <w:t xml:space="preserve"> </w:t>
      </w:r>
      <w:r w:rsidRPr="00173E9D">
        <w:t>and</w:t>
      </w:r>
      <w:r>
        <w:t xml:space="preserve"> </w:t>
      </w:r>
      <w:r w:rsidRPr="00173E9D">
        <w:t>its</w:t>
      </w:r>
      <w:r>
        <w:t xml:space="preserve"> </w:t>
      </w:r>
      <w:r w:rsidRPr="00173E9D">
        <w:t>supporti</w:t>
      </w:r>
      <w:r w:rsidRPr="00C768CB">
        <w:rPr>
          <w:spacing w:val="1"/>
        </w:rPr>
        <w:t>n</w:t>
      </w:r>
      <w:r w:rsidRPr="00173E9D">
        <w:t>g institutions will</w:t>
      </w:r>
      <w:r>
        <w:t xml:space="preserve"> </w:t>
      </w:r>
      <w:r w:rsidRPr="00173E9D">
        <w:t>play</w:t>
      </w:r>
      <w:r>
        <w:t xml:space="preserve"> </w:t>
      </w:r>
      <w:r w:rsidRPr="00173E9D">
        <w:t>th</w:t>
      </w:r>
      <w:r w:rsidRPr="00C768CB">
        <w:rPr>
          <w:spacing w:val="1"/>
        </w:rPr>
        <w:t>e</w:t>
      </w:r>
      <w:r w:rsidRPr="00173E9D">
        <w:t>ir</w:t>
      </w:r>
      <w:r>
        <w:t xml:space="preserve"> </w:t>
      </w:r>
      <w:r w:rsidRPr="00173E9D">
        <w:t>full</w:t>
      </w:r>
      <w:r>
        <w:t xml:space="preserve"> </w:t>
      </w:r>
      <w:r w:rsidRPr="00173E9D">
        <w:t>part</w:t>
      </w:r>
      <w:r>
        <w:t xml:space="preserve"> </w:t>
      </w:r>
      <w:r w:rsidRPr="00173E9D">
        <w:t>in</w:t>
      </w:r>
      <w:r>
        <w:t xml:space="preserve"> </w:t>
      </w:r>
      <w:r w:rsidRPr="00173E9D">
        <w:t>implement</w:t>
      </w:r>
      <w:r w:rsidRPr="00C768CB">
        <w:rPr>
          <w:spacing w:val="1"/>
        </w:rPr>
        <w:t>i</w:t>
      </w:r>
      <w:r w:rsidRPr="00173E9D">
        <w:t>ng</w:t>
      </w:r>
      <w:r>
        <w:t xml:space="preserve"> </w:t>
      </w:r>
      <w:r w:rsidRPr="00173E9D">
        <w:t>our</w:t>
      </w:r>
      <w:r>
        <w:t xml:space="preserve"> </w:t>
      </w:r>
      <w:r w:rsidRPr="00173E9D">
        <w:t>shar</w:t>
      </w:r>
      <w:r w:rsidRPr="00C768CB">
        <w:rPr>
          <w:spacing w:val="1"/>
        </w:rPr>
        <w:t>e</w:t>
      </w:r>
      <w:r w:rsidRPr="00173E9D">
        <w:t>d</w:t>
      </w:r>
      <w:r>
        <w:t xml:space="preserve"> </w:t>
      </w:r>
      <w:r w:rsidRPr="00173E9D">
        <w:t>vision,</w:t>
      </w:r>
      <w:r>
        <w:t xml:space="preserve"> </w:t>
      </w:r>
      <w:r w:rsidRPr="00173E9D">
        <w:t>g</w:t>
      </w:r>
      <w:r w:rsidRPr="00C768CB">
        <w:rPr>
          <w:spacing w:val="1"/>
        </w:rPr>
        <w:t>o</w:t>
      </w:r>
      <w:r w:rsidRPr="00173E9D">
        <w:t>als</w:t>
      </w:r>
      <w:r>
        <w:t xml:space="preserve"> </w:t>
      </w:r>
      <w:r w:rsidRPr="00173E9D">
        <w:t>and</w:t>
      </w:r>
      <w:r>
        <w:t xml:space="preserve"> </w:t>
      </w:r>
      <w:r w:rsidRPr="00173E9D">
        <w:t>actions,</w:t>
      </w:r>
      <w:r>
        <w:t xml:space="preserve"> </w:t>
      </w:r>
      <w:r w:rsidRPr="00173E9D">
        <w:t>working</w:t>
      </w:r>
      <w:r>
        <w:t xml:space="preserve"> </w:t>
      </w:r>
      <w:r w:rsidRPr="00173E9D">
        <w:t>in</w:t>
      </w:r>
      <w:r>
        <w:t xml:space="preserve"> </w:t>
      </w:r>
      <w:r w:rsidRPr="00173E9D">
        <w:t>strategic partnerships</w:t>
      </w:r>
      <w:r>
        <w:t xml:space="preserve"> </w:t>
      </w:r>
      <w:r w:rsidRPr="00173E9D">
        <w:t>with</w:t>
      </w:r>
      <w:r>
        <w:t xml:space="preserve"> </w:t>
      </w:r>
      <w:r w:rsidRPr="00173E9D">
        <w:t>others;</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F068A6">
      <w:pPr>
        <w:pStyle w:val="ListParagraph"/>
        <w:widowControl w:val="0"/>
        <w:numPr>
          <w:ilvl w:val="0"/>
          <w:numId w:val="43"/>
        </w:numPr>
        <w:autoSpaceDE w:val="0"/>
        <w:autoSpaceDN w:val="0"/>
        <w:adjustRightInd w:val="0"/>
        <w:spacing w:after="0" w:line="240" w:lineRule="auto"/>
        <w:ind w:right="80" w:hanging="720"/>
        <w:jc w:val="both"/>
      </w:pPr>
      <w:r w:rsidRPr="00E44E7A">
        <w:rPr>
          <w:b/>
          <w:bCs/>
        </w:rPr>
        <w:t>Our re</w:t>
      </w:r>
      <w:r w:rsidRPr="00E44E7A">
        <w:rPr>
          <w:b/>
          <w:bCs/>
          <w:spacing w:val="2"/>
        </w:rPr>
        <w:t>s</w:t>
      </w:r>
      <w:r w:rsidRPr="00E44E7A">
        <w:rPr>
          <w:b/>
          <w:bCs/>
        </w:rPr>
        <w:t xml:space="preserve">olve </w:t>
      </w:r>
      <w:r w:rsidRPr="00173E9D">
        <w:t>to</w:t>
      </w:r>
      <w:r>
        <w:t xml:space="preserve"> </w:t>
      </w:r>
      <w:r w:rsidRPr="00173E9D">
        <w:t>strengthen</w:t>
      </w:r>
      <w:r>
        <w:t xml:space="preserve"> </w:t>
      </w:r>
      <w:r w:rsidRPr="00173E9D">
        <w:t>our</w:t>
      </w:r>
      <w:r>
        <w:t xml:space="preserve"> </w:t>
      </w:r>
      <w:r w:rsidRPr="00173E9D">
        <w:t>educational</w:t>
      </w:r>
      <w:r>
        <w:t xml:space="preserve"> </w:t>
      </w:r>
      <w:r w:rsidRPr="00173E9D">
        <w:t>institu</w:t>
      </w:r>
      <w:r w:rsidRPr="00E44E7A">
        <w:rPr>
          <w:spacing w:val="1"/>
        </w:rPr>
        <w:t>t</w:t>
      </w:r>
      <w:r w:rsidRPr="00173E9D">
        <w:t>ions</w:t>
      </w:r>
      <w:r>
        <w:t xml:space="preserve"> </w:t>
      </w:r>
      <w:r w:rsidRPr="00173E9D">
        <w:t>to</w:t>
      </w:r>
      <w:r>
        <w:t xml:space="preserve"> </w:t>
      </w:r>
      <w:r w:rsidRPr="00173E9D">
        <w:t>provide</w:t>
      </w:r>
      <w:r>
        <w:t xml:space="preserve"> </w:t>
      </w:r>
      <w:r w:rsidRPr="00173E9D">
        <w:t>training,</w:t>
      </w:r>
      <w:r>
        <w:t xml:space="preserve"> </w:t>
      </w:r>
      <w:r w:rsidRPr="00173E9D">
        <w:t>education, research</w:t>
      </w:r>
      <w:r>
        <w:t xml:space="preserve"> </w:t>
      </w:r>
      <w:r w:rsidRPr="00173E9D">
        <w:t>and</w:t>
      </w:r>
      <w:r>
        <w:t xml:space="preserve"> </w:t>
      </w:r>
      <w:r w:rsidRPr="00173E9D">
        <w:t>development programmes</w:t>
      </w:r>
      <w:r>
        <w:t xml:space="preserve"> </w:t>
      </w:r>
      <w:r w:rsidRPr="00173E9D">
        <w:t>in</w:t>
      </w:r>
      <w:r>
        <w:t xml:space="preserve"> </w:t>
      </w:r>
      <w:r w:rsidRPr="00173E9D">
        <w:t>climate</w:t>
      </w:r>
      <w:r>
        <w:t xml:space="preserve"> </w:t>
      </w:r>
      <w:r w:rsidRPr="00173E9D">
        <w:t>change</w:t>
      </w:r>
      <w:r>
        <w:t xml:space="preserve"> </w:t>
      </w:r>
      <w:r w:rsidRPr="00173E9D">
        <w:t>and</w:t>
      </w:r>
      <w:r>
        <w:t xml:space="preserve"> </w:t>
      </w:r>
      <w:r w:rsidRPr="00173E9D">
        <w:t>disaster</w:t>
      </w:r>
      <w:r>
        <w:t xml:space="preserve"> </w:t>
      </w:r>
      <w:r w:rsidRPr="00173E9D">
        <w:t>risk</w:t>
      </w:r>
      <w:r>
        <w:t xml:space="preserve"> </w:t>
      </w:r>
      <w:r w:rsidRPr="00173E9D">
        <w:t>management particularly</w:t>
      </w:r>
      <w:r>
        <w:t xml:space="preserve"> </w:t>
      </w:r>
      <w:r w:rsidRPr="00173E9D">
        <w:t>in</w:t>
      </w:r>
      <w:r>
        <w:t xml:space="preserve"> </w:t>
      </w:r>
      <w:r w:rsidRPr="00173E9D">
        <w:t>renewable</w:t>
      </w:r>
      <w:r>
        <w:t xml:space="preserve"> </w:t>
      </w:r>
      <w:r w:rsidRPr="00173E9D">
        <w:t>and</w:t>
      </w:r>
      <w:r>
        <w:t xml:space="preserve"> </w:t>
      </w:r>
      <w:r w:rsidRPr="00173E9D">
        <w:t>other</w:t>
      </w:r>
      <w:r>
        <w:t xml:space="preserve"> </w:t>
      </w:r>
      <w:r w:rsidRPr="00173E9D">
        <w:t>forms</w:t>
      </w:r>
      <w:r>
        <w:t xml:space="preserve"> </w:t>
      </w:r>
      <w:r w:rsidRPr="00173E9D">
        <w:t>of</w:t>
      </w:r>
      <w:r>
        <w:t xml:space="preserve"> </w:t>
      </w:r>
      <w:r w:rsidRPr="00173E9D">
        <w:t>alternative</w:t>
      </w:r>
      <w:r>
        <w:t xml:space="preserve"> </w:t>
      </w:r>
      <w:r w:rsidRPr="00173E9D">
        <w:t>energy,</w:t>
      </w:r>
      <w:r>
        <w:t xml:space="preserve"> </w:t>
      </w:r>
      <w:r w:rsidRPr="00173E9D">
        <w:t>forestry,</w:t>
      </w:r>
      <w:r>
        <w:t xml:space="preserve"> </w:t>
      </w:r>
      <w:r w:rsidRPr="00173E9D">
        <w:t>agricultu</w:t>
      </w:r>
      <w:r w:rsidRPr="00E44E7A">
        <w:rPr>
          <w:spacing w:val="1"/>
        </w:rPr>
        <w:t>r</w:t>
      </w:r>
      <w:r w:rsidRPr="00173E9D">
        <w:t>e, tourism, health,</w:t>
      </w:r>
      <w:r>
        <w:t xml:space="preserve"> </w:t>
      </w:r>
      <w:r w:rsidRPr="00173E9D">
        <w:t>coastal</w:t>
      </w:r>
      <w:r>
        <w:t xml:space="preserve"> </w:t>
      </w:r>
      <w:r w:rsidRPr="00173E9D">
        <w:t>zone</w:t>
      </w:r>
      <w:r>
        <w:t xml:space="preserve"> </w:t>
      </w:r>
      <w:r w:rsidRPr="00173E9D">
        <w:t>management and</w:t>
      </w:r>
      <w:r>
        <w:t xml:space="preserve"> </w:t>
      </w:r>
      <w:r w:rsidRPr="00173E9D">
        <w:t>water</w:t>
      </w:r>
      <w:r>
        <w:t xml:space="preserve"> </w:t>
      </w:r>
      <w:r w:rsidRPr="00173E9D">
        <w:t>resources</w:t>
      </w:r>
      <w:r>
        <w:t xml:space="preserve"> </w:t>
      </w:r>
      <w:r w:rsidRPr="00173E9D">
        <w:t>management to</w:t>
      </w:r>
      <w:r>
        <w:t xml:space="preserve"> </w:t>
      </w:r>
      <w:r w:rsidRPr="00173E9D">
        <w:t>increase</w:t>
      </w:r>
      <w:r>
        <w:t xml:space="preserve"> </w:t>
      </w:r>
      <w:r w:rsidRPr="00173E9D">
        <w:t>the</w:t>
      </w:r>
      <w:r>
        <w:t xml:space="preserve"> </w:t>
      </w:r>
      <w:r w:rsidRPr="00173E9D">
        <w:t>Region’s capacity</w:t>
      </w:r>
      <w:r>
        <w:t xml:space="preserve"> </w:t>
      </w:r>
      <w:r w:rsidRPr="00173E9D">
        <w:t>to</w:t>
      </w:r>
      <w:r>
        <w:t xml:space="preserve"> </w:t>
      </w:r>
      <w:r w:rsidRPr="00173E9D">
        <w:t>build</w:t>
      </w:r>
      <w:r>
        <w:t xml:space="preserve"> </w:t>
      </w:r>
      <w:r w:rsidRPr="00173E9D">
        <w:t>res</w:t>
      </w:r>
      <w:r w:rsidRPr="00E44E7A">
        <w:rPr>
          <w:spacing w:val="1"/>
        </w:rPr>
        <w:t>i</w:t>
      </w:r>
      <w:r w:rsidRPr="00173E9D">
        <w:t>lie</w:t>
      </w:r>
      <w:r w:rsidRPr="00E44E7A">
        <w:rPr>
          <w:spacing w:val="1"/>
        </w:rPr>
        <w:t>n</w:t>
      </w:r>
      <w:r w:rsidRPr="00173E9D">
        <w:t>ce</w:t>
      </w:r>
      <w:r>
        <w:t xml:space="preserve"> </w:t>
      </w:r>
      <w:r w:rsidRPr="00173E9D">
        <w:t>and</w:t>
      </w:r>
      <w:r>
        <w:t xml:space="preserve"> </w:t>
      </w:r>
      <w:r w:rsidRPr="00173E9D">
        <w:t>adapt</w:t>
      </w:r>
      <w:r>
        <w:t xml:space="preserve"> </w:t>
      </w:r>
      <w:r w:rsidRPr="00173E9D">
        <w:t>to</w:t>
      </w:r>
      <w:r>
        <w:t xml:space="preserve"> </w:t>
      </w:r>
      <w:r w:rsidRPr="00173E9D">
        <w:t>climate</w:t>
      </w:r>
      <w:r>
        <w:t xml:space="preserve"> </w:t>
      </w:r>
      <w:r w:rsidRPr="00173E9D">
        <w:t>change;</w:t>
      </w:r>
      <w:r>
        <w:t xml:space="preserve"> </w:t>
      </w:r>
      <w:r w:rsidRPr="00173E9D">
        <w:t>and</w:t>
      </w:r>
    </w:p>
    <w:p w:rsidR="00704E84" w:rsidRPr="00173E9D" w:rsidRDefault="00704E84" w:rsidP="009160C6">
      <w:pPr>
        <w:widowControl w:val="0"/>
        <w:autoSpaceDE w:val="0"/>
        <w:autoSpaceDN w:val="0"/>
        <w:adjustRightInd w:val="0"/>
        <w:spacing w:before="18" w:after="0" w:line="260" w:lineRule="exact"/>
        <w:jc w:val="both"/>
        <w:rPr>
          <w:sz w:val="26"/>
          <w:szCs w:val="26"/>
        </w:rPr>
      </w:pPr>
    </w:p>
    <w:p w:rsidR="00704E84" w:rsidRPr="00173E9D" w:rsidRDefault="00704E84" w:rsidP="004F73A9">
      <w:pPr>
        <w:pStyle w:val="ListParagraph"/>
        <w:widowControl w:val="0"/>
        <w:numPr>
          <w:ilvl w:val="0"/>
          <w:numId w:val="43"/>
        </w:numPr>
        <w:autoSpaceDE w:val="0"/>
        <w:autoSpaceDN w:val="0"/>
        <w:adjustRightInd w:val="0"/>
        <w:spacing w:after="0" w:line="240" w:lineRule="auto"/>
        <w:ind w:right="79" w:hanging="720"/>
        <w:jc w:val="both"/>
      </w:pPr>
      <w:r w:rsidRPr="00E44E7A">
        <w:rPr>
          <w:b/>
          <w:bCs/>
        </w:rPr>
        <w:t xml:space="preserve">Our </w:t>
      </w:r>
      <w:r w:rsidRPr="00E44E7A">
        <w:rPr>
          <w:b/>
          <w:bCs/>
          <w:w w:val="116"/>
        </w:rPr>
        <w:t>further</w:t>
      </w:r>
      <w:r>
        <w:rPr>
          <w:b/>
          <w:bCs/>
          <w:w w:val="116"/>
        </w:rPr>
        <w:t xml:space="preserve"> </w:t>
      </w:r>
      <w:r w:rsidRPr="00E44E7A">
        <w:rPr>
          <w:b/>
          <w:bCs/>
        </w:rPr>
        <w:t xml:space="preserve">resolve </w:t>
      </w:r>
      <w:r w:rsidRPr="00173E9D">
        <w:t>to</w:t>
      </w:r>
      <w:r>
        <w:t xml:space="preserve"> </w:t>
      </w:r>
      <w:r w:rsidRPr="00173E9D">
        <w:t>institute</w:t>
      </w:r>
      <w:r>
        <w:t xml:space="preserve"> </w:t>
      </w:r>
      <w:r w:rsidRPr="00173E9D">
        <w:t>a</w:t>
      </w:r>
      <w:r>
        <w:t xml:space="preserve"> </w:t>
      </w:r>
      <w:r w:rsidRPr="00173E9D">
        <w:t>comprehensive</w:t>
      </w:r>
      <w:r>
        <w:t xml:space="preserve"> </w:t>
      </w:r>
      <w:r w:rsidRPr="00173E9D">
        <w:t>p</w:t>
      </w:r>
      <w:r w:rsidRPr="00E44E7A">
        <w:rPr>
          <w:spacing w:val="1"/>
        </w:rPr>
        <w:t>r</w:t>
      </w:r>
      <w:r w:rsidRPr="00173E9D">
        <w:t>ogramme</w:t>
      </w:r>
      <w:r>
        <w:t xml:space="preserve"> </w:t>
      </w:r>
      <w:r w:rsidRPr="00173E9D">
        <w:t>of</w:t>
      </w:r>
      <w:r>
        <w:t xml:space="preserve"> </w:t>
      </w:r>
      <w:r w:rsidRPr="00173E9D">
        <w:t>public</w:t>
      </w:r>
      <w:r>
        <w:t xml:space="preserve"> </w:t>
      </w:r>
      <w:r w:rsidRPr="00E44E7A">
        <w:rPr>
          <w:spacing w:val="1"/>
        </w:rPr>
        <w:t>aw</w:t>
      </w:r>
      <w:r w:rsidRPr="00173E9D">
        <w:t>areness</w:t>
      </w:r>
      <w:r>
        <w:t xml:space="preserve"> </w:t>
      </w:r>
      <w:r w:rsidRPr="00173E9D">
        <w:t>and education</w:t>
      </w:r>
      <w:r>
        <w:t xml:space="preserve"> </w:t>
      </w:r>
      <w:r w:rsidRPr="00173E9D">
        <w:t>and</w:t>
      </w:r>
      <w:r>
        <w:t xml:space="preserve"> </w:t>
      </w:r>
      <w:r w:rsidRPr="00173E9D">
        <w:t>hereby</w:t>
      </w:r>
      <w:r>
        <w:t xml:space="preserve"> </w:t>
      </w:r>
      <w:r w:rsidRPr="00173E9D">
        <w:t>invite</w:t>
      </w:r>
      <w:r>
        <w:t xml:space="preserve"> </w:t>
      </w:r>
      <w:r w:rsidRPr="00173E9D">
        <w:t>all,</w:t>
      </w:r>
      <w:r>
        <w:t xml:space="preserve"> </w:t>
      </w:r>
      <w:r w:rsidRPr="00173E9D">
        <w:t>partners,</w:t>
      </w:r>
      <w:r>
        <w:t xml:space="preserve"> </w:t>
      </w:r>
      <w:r w:rsidRPr="00173E9D">
        <w:t>organisations and</w:t>
      </w:r>
      <w:r>
        <w:t xml:space="preserve"> </w:t>
      </w:r>
      <w:r w:rsidRPr="00173E9D">
        <w:t>stakeholders</w:t>
      </w:r>
      <w:r>
        <w:t xml:space="preserve"> </w:t>
      </w:r>
      <w:r w:rsidRPr="00173E9D">
        <w:t>to</w:t>
      </w:r>
      <w:r>
        <w:t xml:space="preserve"> </w:t>
      </w:r>
      <w:r w:rsidRPr="00173E9D">
        <w:t>play</w:t>
      </w:r>
      <w:r>
        <w:t xml:space="preserve"> </w:t>
      </w:r>
      <w:r w:rsidRPr="00173E9D">
        <w:t>a</w:t>
      </w:r>
      <w:r>
        <w:t xml:space="preserve"> </w:t>
      </w:r>
      <w:r w:rsidRPr="00173E9D">
        <w:t>full</w:t>
      </w:r>
      <w:r>
        <w:t xml:space="preserve"> </w:t>
      </w:r>
      <w:r w:rsidRPr="00173E9D">
        <w:t>p</w:t>
      </w:r>
      <w:r w:rsidRPr="00E44E7A">
        <w:rPr>
          <w:spacing w:val="1"/>
        </w:rPr>
        <w:t>a</w:t>
      </w:r>
      <w:r w:rsidRPr="00173E9D">
        <w:t>rt</w:t>
      </w:r>
      <w:r>
        <w:t xml:space="preserve"> </w:t>
      </w:r>
      <w:r w:rsidRPr="00E44E7A">
        <w:rPr>
          <w:spacing w:val="1"/>
        </w:rPr>
        <w:t>i</w:t>
      </w:r>
      <w:r w:rsidRPr="00173E9D">
        <w:t>n promoting</w:t>
      </w:r>
      <w:r>
        <w:t xml:space="preserve"> </w:t>
      </w:r>
      <w:r w:rsidRPr="00173E9D">
        <w:t>a</w:t>
      </w:r>
      <w:r>
        <w:t xml:space="preserve"> </w:t>
      </w:r>
      <w:r w:rsidRPr="00173E9D">
        <w:t>better</w:t>
      </w:r>
      <w:r>
        <w:t xml:space="preserve"> </w:t>
      </w:r>
      <w:r w:rsidRPr="00173E9D">
        <w:t>understanding</w:t>
      </w:r>
      <w:r>
        <w:t xml:space="preserve"> </w:t>
      </w:r>
      <w:r w:rsidRPr="00173E9D">
        <w:t>of</w:t>
      </w:r>
      <w:r>
        <w:t xml:space="preserve"> </w:t>
      </w:r>
      <w:r w:rsidRPr="00173E9D">
        <w:t>climate</w:t>
      </w:r>
      <w:r>
        <w:t xml:space="preserve"> </w:t>
      </w:r>
      <w:r w:rsidRPr="00173E9D">
        <w:t>change</w:t>
      </w:r>
      <w:r>
        <w:t xml:space="preserve"> </w:t>
      </w:r>
      <w:r w:rsidRPr="00173E9D">
        <w:t>and</w:t>
      </w:r>
      <w:r>
        <w:t xml:space="preserve"> </w:t>
      </w:r>
      <w:r w:rsidRPr="00173E9D">
        <w:t>its</w:t>
      </w:r>
      <w:r>
        <w:t xml:space="preserve"> </w:t>
      </w:r>
      <w:r w:rsidRPr="00173E9D">
        <w:t>impacts</w:t>
      </w:r>
      <w:r>
        <w:t xml:space="preserve"> </w:t>
      </w:r>
      <w:r w:rsidRPr="00173E9D">
        <w:t>and</w:t>
      </w:r>
      <w:r>
        <w:t xml:space="preserve"> </w:t>
      </w:r>
      <w:r w:rsidRPr="00173E9D">
        <w:t>in</w:t>
      </w:r>
      <w:r>
        <w:t xml:space="preserve"> </w:t>
      </w:r>
      <w:r w:rsidRPr="00173E9D">
        <w:t>addressing</w:t>
      </w:r>
      <w:r>
        <w:t xml:space="preserve"> </w:t>
      </w:r>
      <w:r w:rsidRPr="00173E9D">
        <w:t>adaptation and</w:t>
      </w:r>
      <w:r>
        <w:t xml:space="preserve"> </w:t>
      </w:r>
      <w:r w:rsidRPr="00173E9D">
        <w:t>mitigation”.</w:t>
      </w:r>
    </w:p>
    <w:p w:rsidR="00704E84" w:rsidRPr="00173E9D" w:rsidRDefault="00704E84" w:rsidP="009160C6">
      <w:pPr>
        <w:widowControl w:val="0"/>
        <w:autoSpaceDE w:val="0"/>
        <w:autoSpaceDN w:val="0"/>
        <w:adjustRightInd w:val="0"/>
        <w:spacing w:after="0" w:line="200" w:lineRule="exact"/>
        <w:jc w:val="both"/>
        <w:rPr>
          <w:sz w:val="20"/>
          <w:szCs w:val="20"/>
        </w:rPr>
      </w:pPr>
    </w:p>
    <w:p w:rsidR="00704E84" w:rsidRPr="00173E9D" w:rsidRDefault="00704E84" w:rsidP="009160C6">
      <w:pPr>
        <w:widowControl w:val="0"/>
        <w:tabs>
          <w:tab w:val="left" w:pos="1440"/>
        </w:tabs>
        <w:autoSpaceDE w:val="0"/>
        <w:autoSpaceDN w:val="0"/>
        <w:adjustRightInd w:val="0"/>
        <w:spacing w:after="0" w:line="240" w:lineRule="auto"/>
        <w:ind w:left="120" w:right="6686"/>
        <w:jc w:val="both"/>
      </w:pPr>
      <w:r w:rsidRPr="00173E9D">
        <w:rPr>
          <w:i/>
          <w:iCs/>
        </w:rPr>
        <w:lastRenderedPageBreak/>
        <w:t>4July2009</w:t>
      </w:r>
    </w:p>
    <w:p w:rsidR="00704E84" w:rsidRPr="00173E9D" w:rsidRDefault="00704E84" w:rsidP="009160C6">
      <w:pPr>
        <w:widowControl w:val="0"/>
        <w:autoSpaceDE w:val="0"/>
        <w:autoSpaceDN w:val="0"/>
        <w:adjustRightInd w:val="0"/>
        <w:spacing w:after="0" w:line="200" w:lineRule="exact"/>
        <w:jc w:val="both"/>
        <w:rPr>
          <w:sz w:val="20"/>
          <w:szCs w:val="20"/>
        </w:rPr>
      </w:pPr>
    </w:p>
    <w:p w:rsidR="00704E84" w:rsidRPr="00173E9D" w:rsidRDefault="00704E84" w:rsidP="009160C6">
      <w:pPr>
        <w:widowControl w:val="0"/>
        <w:autoSpaceDE w:val="0"/>
        <w:autoSpaceDN w:val="0"/>
        <w:adjustRightInd w:val="0"/>
        <w:spacing w:after="0" w:line="240" w:lineRule="auto"/>
        <w:ind w:left="120" w:right="82"/>
        <w:jc w:val="both"/>
      </w:pPr>
      <w:r w:rsidRPr="00173E9D">
        <w:rPr>
          <w:b/>
          <w:bCs/>
        </w:rPr>
        <w:t xml:space="preserve">Issued at the </w:t>
      </w:r>
      <w:r w:rsidRPr="00173E9D">
        <w:rPr>
          <w:b/>
          <w:bCs/>
          <w:w w:val="109"/>
        </w:rPr>
        <w:t>concl</w:t>
      </w:r>
      <w:r w:rsidRPr="00173E9D">
        <w:rPr>
          <w:b/>
          <w:bCs/>
          <w:spacing w:val="1"/>
          <w:w w:val="109"/>
        </w:rPr>
        <w:t>u</w:t>
      </w:r>
      <w:r w:rsidRPr="00173E9D">
        <w:rPr>
          <w:b/>
          <w:bCs/>
          <w:w w:val="109"/>
        </w:rPr>
        <w:t>sion</w:t>
      </w:r>
      <w:r>
        <w:rPr>
          <w:b/>
          <w:bCs/>
          <w:w w:val="109"/>
        </w:rPr>
        <w:t xml:space="preserve"> </w:t>
      </w:r>
      <w:r w:rsidRPr="00173E9D">
        <w:rPr>
          <w:b/>
          <w:bCs/>
        </w:rPr>
        <w:t xml:space="preserve">of the 30th </w:t>
      </w:r>
      <w:r w:rsidRPr="00173E9D">
        <w:rPr>
          <w:b/>
          <w:bCs/>
          <w:spacing w:val="1"/>
        </w:rPr>
        <w:t>M</w:t>
      </w:r>
      <w:r w:rsidRPr="00173E9D">
        <w:rPr>
          <w:b/>
          <w:bCs/>
        </w:rPr>
        <w:t xml:space="preserve">eeting of the </w:t>
      </w:r>
      <w:r w:rsidRPr="00173E9D">
        <w:rPr>
          <w:b/>
          <w:bCs/>
          <w:w w:val="109"/>
        </w:rPr>
        <w:t>Con</w:t>
      </w:r>
      <w:r w:rsidRPr="00173E9D">
        <w:rPr>
          <w:b/>
          <w:bCs/>
          <w:spacing w:val="1"/>
          <w:w w:val="109"/>
        </w:rPr>
        <w:t>f</w:t>
      </w:r>
      <w:r w:rsidRPr="00173E9D">
        <w:rPr>
          <w:b/>
          <w:bCs/>
          <w:w w:val="109"/>
        </w:rPr>
        <w:t>erence</w:t>
      </w:r>
      <w:r>
        <w:rPr>
          <w:b/>
          <w:bCs/>
          <w:w w:val="109"/>
        </w:rPr>
        <w:t xml:space="preserve"> </w:t>
      </w:r>
      <w:r w:rsidRPr="00173E9D">
        <w:rPr>
          <w:b/>
          <w:bCs/>
        </w:rPr>
        <w:t xml:space="preserve">of Heads </w:t>
      </w:r>
      <w:r w:rsidRPr="00173E9D">
        <w:rPr>
          <w:b/>
          <w:bCs/>
          <w:w w:val="111"/>
        </w:rPr>
        <w:t>of</w:t>
      </w:r>
      <w:r>
        <w:rPr>
          <w:b/>
          <w:bCs/>
          <w:w w:val="111"/>
        </w:rPr>
        <w:t xml:space="preserve"> </w:t>
      </w:r>
      <w:r w:rsidRPr="00173E9D">
        <w:rPr>
          <w:b/>
          <w:bCs/>
          <w:w w:val="109"/>
        </w:rPr>
        <w:t>Govern</w:t>
      </w:r>
      <w:r w:rsidRPr="00173E9D">
        <w:rPr>
          <w:b/>
          <w:bCs/>
          <w:spacing w:val="1"/>
          <w:w w:val="109"/>
        </w:rPr>
        <w:t>me</w:t>
      </w:r>
      <w:r w:rsidRPr="00173E9D">
        <w:rPr>
          <w:b/>
          <w:bCs/>
          <w:w w:val="109"/>
        </w:rPr>
        <w:t>nt</w:t>
      </w:r>
      <w:r>
        <w:rPr>
          <w:b/>
          <w:bCs/>
          <w:w w:val="109"/>
        </w:rPr>
        <w:t xml:space="preserve"> </w:t>
      </w:r>
      <w:r w:rsidRPr="00173E9D">
        <w:rPr>
          <w:b/>
          <w:bCs/>
        </w:rPr>
        <w:t>of</w:t>
      </w:r>
      <w:r>
        <w:rPr>
          <w:b/>
          <w:bCs/>
        </w:rPr>
        <w:t xml:space="preserve"> </w:t>
      </w:r>
      <w:r w:rsidRPr="00173E9D">
        <w:rPr>
          <w:b/>
          <w:bCs/>
        </w:rPr>
        <w:t>the</w:t>
      </w:r>
      <w:r>
        <w:rPr>
          <w:b/>
          <w:bCs/>
        </w:rPr>
        <w:t xml:space="preserve"> </w:t>
      </w:r>
      <w:r w:rsidRPr="00173E9D">
        <w:rPr>
          <w:b/>
          <w:bCs/>
          <w:w w:val="109"/>
        </w:rPr>
        <w:t>Caribbean</w:t>
      </w:r>
      <w:r w:rsidR="00EF4590">
        <w:rPr>
          <w:b/>
          <w:bCs/>
          <w:w w:val="109"/>
        </w:rPr>
        <w:t xml:space="preserve"> </w:t>
      </w:r>
      <w:r w:rsidRPr="00173E9D">
        <w:rPr>
          <w:b/>
          <w:bCs/>
          <w:w w:val="109"/>
        </w:rPr>
        <w:t>Community,</w:t>
      </w:r>
      <w:r>
        <w:rPr>
          <w:b/>
          <w:bCs/>
          <w:w w:val="109"/>
        </w:rPr>
        <w:t xml:space="preserve"> </w:t>
      </w:r>
      <w:r w:rsidRPr="00173E9D">
        <w:rPr>
          <w:b/>
          <w:bCs/>
        </w:rPr>
        <w:t>2</w:t>
      </w:r>
      <w:r w:rsidR="004F73A9">
        <w:rPr>
          <w:b/>
          <w:bCs/>
        </w:rPr>
        <w:t xml:space="preserve"> – </w:t>
      </w:r>
      <w:r w:rsidRPr="00173E9D">
        <w:rPr>
          <w:b/>
          <w:bCs/>
        </w:rPr>
        <w:t>5</w:t>
      </w:r>
      <w:r w:rsidR="004F73A9">
        <w:rPr>
          <w:b/>
          <w:bCs/>
        </w:rPr>
        <w:t xml:space="preserve"> </w:t>
      </w:r>
      <w:r w:rsidRPr="00173E9D">
        <w:rPr>
          <w:b/>
          <w:bCs/>
        </w:rPr>
        <w:t>July2009,</w:t>
      </w:r>
      <w:r>
        <w:rPr>
          <w:b/>
          <w:bCs/>
        </w:rPr>
        <w:t xml:space="preserve"> </w:t>
      </w:r>
      <w:r w:rsidRPr="00173E9D">
        <w:rPr>
          <w:b/>
          <w:bCs/>
          <w:w w:val="108"/>
        </w:rPr>
        <w:t>Geor</w:t>
      </w:r>
      <w:r w:rsidRPr="00173E9D">
        <w:rPr>
          <w:b/>
          <w:bCs/>
          <w:spacing w:val="1"/>
          <w:w w:val="108"/>
        </w:rPr>
        <w:t>ge</w:t>
      </w:r>
      <w:r w:rsidRPr="00173E9D">
        <w:rPr>
          <w:b/>
          <w:bCs/>
          <w:w w:val="108"/>
        </w:rPr>
        <w:t>town,</w:t>
      </w:r>
      <w:r>
        <w:rPr>
          <w:b/>
          <w:bCs/>
          <w:w w:val="108"/>
        </w:rPr>
        <w:t xml:space="preserve"> </w:t>
      </w:r>
      <w:r w:rsidRPr="00173E9D">
        <w:rPr>
          <w:b/>
          <w:bCs/>
          <w:w w:val="108"/>
        </w:rPr>
        <w:t>Guyana</w:t>
      </w:r>
    </w:p>
    <w:p w:rsidR="006E5E4B" w:rsidRPr="00EF4590" w:rsidRDefault="006E5E4B" w:rsidP="009160C6">
      <w:pPr>
        <w:pStyle w:val="Heading1"/>
        <w:numPr>
          <w:ilvl w:val="0"/>
          <w:numId w:val="0"/>
        </w:numPr>
        <w:jc w:val="both"/>
      </w:pPr>
    </w:p>
    <w:sectPr w:rsidR="006E5E4B" w:rsidRPr="00EF4590" w:rsidSect="00C9457D">
      <w:headerReference w:type="even" r:id="rId29"/>
      <w:headerReference w:type="default" r:id="rId30"/>
      <w:footerReference w:type="default" r:id="rId31"/>
      <w:headerReference w:type="first" r:id="rId32"/>
      <w:pgSz w:w="11906" w:h="16838"/>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9B" w:rsidRDefault="0001099B" w:rsidP="00C93CC0">
      <w:pPr>
        <w:spacing w:after="0" w:line="240" w:lineRule="auto"/>
      </w:pPr>
      <w:r>
        <w:separator/>
      </w:r>
    </w:p>
  </w:endnote>
  <w:endnote w:type="continuationSeparator" w:id="0">
    <w:p w:rsidR="0001099B" w:rsidRDefault="0001099B" w:rsidP="00C9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30DAB" w:rsidP="00BA38EE">
    <w:pPr>
      <w:pStyle w:val="Footer"/>
      <w:framePr w:wrap="around" w:vAnchor="text" w:hAnchor="margin" w:xAlign="center" w:y="1"/>
      <w:rPr>
        <w:rStyle w:val="PageNumber"/>
      </w:rPr>
    </w:pPr>
    <w:r>
      <w:rPr>
        <w:rStyle w:val="PageNumber"/>
      </w:rPr>
      <w:fldChar w:fldCharType="begin"/>
    </w:r>
    <w:r w:rsidR="003B50EE">
      <w:rPr>
        <w:rStyle w:val="PageNumber"/>
      </w:rPr>
      <w:instrText xml:space="preserve">PAGE  </w:instrText>
    </w:r>
    <w:r>
      <w:rPr>
        <w:rStyle w:val="PageNumber"/>
      </w:rPr>
      <w:fldChar w:fldCharType="end"/>
    </w:r>
  </w:p>
  <w:p w:rsidR="003B50EE" w:rsidRDefault="003B50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7924"/>
      <w:docPartObj>
        <w:docPartGallery w:val="Page Numbers (Bottom of Page)"/>
        <w:docPartUnique/>
      </w:docPartObj>
    </w:sdtPr>
    <w:sdtContent>
      <w:p w:rsidR="003B50EE" w:rsidRDefault="00330DAB">
        <w:pPr>
          <w:pStyle w:val="Footer"/>
          <w:jc w:val="center"/>
        </w:pPr>
      </w:p>
    </w:sdtContent>
  </w:sdt>
  <w:p w:rsidR="003B50EE" w:rsidRDefault="003B50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30DAB" w:rsidP="00A76A49">
    <w:pPr>
      <w:pStyle w:val="Footer"/>
      <w:framePr w:wrap="around" w:vAnchor="text" w:hAnchor="margin" w:xAlign="center" w:y="1"/>
      <w:rPr>
        <w:rStyle w:val="PageNumber"/>
      </w:rPr>
    </w:pPr>
    <w:r>
      <w:rPr>
        <w:rStyle w:val="PageNumber"/>
      </w:rPr>
      <w:fldChar w:fldCharType="begin"/>
    </w:r>
    <w:r w:rsidR="003B50EE">
      <w:rPr>
        <w:rStyle w:val="PageNumber"/>
      </w:rPr>
      <w:instrText xml:space="preserve">PAGE  </w:instrText>
    </w:r>
    <w:r>
      <w:rPr>
        <w:rStyle w:val="PageNumber"/>
      </w:rPr>
      <w:fldChar w:fldCharType="separate"/>
    </w:r>
    <w:r w:rsidR="00C026A7">
      <w:rPr>
        <w:rStyle w:val="PageNumber"/>
        <w:noProof/>
      </w:rPr>
      <w:t>i</w:t>
    </w:r>
    <w:r>
      <w:rPr>
        <w:rStyle w:val="PageNumber"/>
      </w:rPr>
      <w:fldChar w:fldCharType="end"/>
    </w:r>
  </w:p>
  <w:p w:rsidR="003B50EE" w:rsidRDefault="003B50EE">
    <w:pPr>
      <w:pStyle w:val="Footer"/>
      <w:jc w:val="center"/>
    </w:pPr>
  </w:p>
  <w:p w:rsidR="003B50EE" w:rsidRDefault="003B50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30DAB" w:rsidP="00C9457D">
    <w:pPr>
      <w:pStyle w:val="Footer"/>
      <w:framePr w:wrap="around" w:vAnchor="text" w:hAnchor="margin" w:xAlign="center" w:y="1"/>
      <w:rPr>
        <w:rStyle w:val="PageNumber"/>
      </w:rPr>
    </w:pPr>
    <w:r>
      <w:rPr>
        <w:rStyle w:val="PageNumber"/>
      </w:rPr>
      <w:fldChar w:fldCharType="begin"/>
    </w:r>
    <w:r w:rsidR="003B50EE">
      <w:rPr>
        <w:rStyle w:val="PageNumber"/>
      </w:rPr>
      <w:instrText xml:space="preserve">PAGE  </w:instrText>
    </w:r>
    <w:r>
      <w:rPr>
        <w:rStyle w:val="PageNumber"/>
      </w:rPr>
      <w:fldChar w:fldCharType="separate"/>
    </w:r>
    <w:r w:rsidR="00C026A7">
      <w:rPr>
        <w:rStyle w:val="PageNumber"/>
        <w:noProof/>
      </w:rPr>
      <w:t>29</w:t>
    </w:r>
    <w:r>
      <w:rPr>
        <w:rStyle w:val="PageNumber"/>
      </w:rPr>
      <w:fldChar w:fldCharType="end"/>
    </w:r>
  </w:p>
  <w:p w:rsidR="003B50EE" w:rsidRDefault="003B50EE" w:rsidP="00C9457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9B" w:rsidRDefault="0001099B" w:rsidP="00C93CC0">
      <w:pPr>
        <w:spacing w:after="0" w:line="240" w:lineRule="auto"/>
      </w:pPr>
      <w:r>
        <w:separator/>
      </w:r>
    </w:p>
  </w:footnote>
  <w:footnote w:type="continuationSeparator" w:id="0">
    <w:p w:rsidR="0001099B" w:rsidRDefault="0001099B" w:rsidP="00C93CC0">
      <w:pPr>
        <w:spacing w:after="0" w:line="240" w:lineRule="auto"/>
      </w:pPr>
      <w:r>
        <w:continuationSeparator/>
      </w:r>
    </w:p>
  </w:footnote>
  <w:footnote w:id="1">
    <w:p w:rsidR="003B50EE" w:rsidRPr="00B64C08" w:rsidRDefault="003B50EE" w:rsidP="008331A8">
      <w:pPr>
        <w:pStyle w:val="FootnoteText"/>
        <w:jc w:val="both"/>
        <w:rPr>
          <w:lang w:val="en-029"/>
        </w:rPr>
      </w:pPr>
      <w:r>
        <w:rPr>
          <w:rStyle w:val="FootnoteReference"/>
        </w:rPr>
        <w:footnoteRef/>
      </w:r>
      <w:r w:rsidRPr="00EB6153">
        <w:rPr>
          <w:lang w:val="en-GB"/>
        </w:rPr>
        <w:t>CCCCC. 2009. Climate Change and the Caribbean: A Regional Framework for Achieving Development Resilient to Climate Change (2009</w:t>
      </w:r>
      <w:r>
        <w:rPr>
          <w:lang w:val="en-GB"/>
        </w:rPr>
        <w:t xml:space="preserve"> </w:t>
      </w:r>
      <w:r w:rsidRPr="00EB6153">
        <w:rPr>
          <w:lang w:val="en-GB"/>
        </w:rPr>
        <w:t>-</w:t>
      </w:r>
      <w:r>
        <w:rPr>
          <w:lang w:val="en-GB"/>
        </w:rPr>
        <w:t xml:space="preserve"> </w:t>
      </w:r>
      <w:r w:rsidRPr="00EB6153">
        <w:rPr>
          <w:lang w:val="en-GB"/>
        </w:rPr>
        <w:t>2015). Caribbean Community Climate Change Centre, Belmopan, Belize</w:t>
      </w:r>
    </w:p>
  </w:footnote>
  <w:footnote w:id="2">
    <w:p w:rsidR="003B50EE" w:rsidRPr="00B64C08" w:rsidRDefault="003B50EE" w:rsidP="008331A8">
      <w:pPr>
        <w:pStyle w:val="FootnoteText"/>
        <w:jc w:val="both"/>
        <w:rPr>
          <w:lang w:val="en-029"/>
        </w:rPr>
      </w:pPr>
      <w:r>
        <w:rPr>
          <w:rStyle w:val="FootnoteReference"/>
        </w:rPr>
        <w:footnoteRef/>
      </w:r>
      <w:r w:rsidRPr="00B64C08">
        <w:rPr>
          <w:lang w:val="en-GB"/>
        </w:rPr>
        <w:t>CCCCC. 2012. Delivering transformational change 2011</w:t>
      </w:r>
      <w:r>
        <w:rPr>
          <w:lang w:val="en-GB"/>
        </w:rPr>
        <w:t xml:space="preserve"> </w:t>
      </w:r>
      <w:r w:rsidRPr="00B64C08">
        <w:rPr>
          <w:lang w:val="en-GB"/>
        </w:rPr>
        <w:t>-</w:t>
      </w:r>
      <w:r>
        <w:rPr>
          <w:lang w:val="en-GB"/>
        </w:rPr>
        <w:t xml:space="preserve"> 20</w:t>
      </w:r>
      <w:r w:rsidRPr="00B64C08">
        <w:rPr>
          <w:lang w:val="en-GB"/>
        </w:rPr>
        <w:t>21: Implementing the CARICOM `Regional Framework for Achieving Development Resilient to Climate Change. Caribbean Community Climate Change Centre, Belmopan, Belize</w:t>
      </w:r>
    </w:p>
  </w:footnote>
  <w:footnote w:id="3">
    <w:p w:rsidR="003B50EE" w:rsidRPr="00B64C08" w:rsidRDefault="003B50EE" w:rsidP="008331A8">
      <w:pPr>
        <w:pStyle w:val="FootnoteText"/>
        <w:jc w:val="both"/>
        <w:rPr>
          <w:lang w:val="en-029"/>
        </w:rPr>
      </w:pPr>
      <w:r>
        <w:rPr>
          <w:rStyle w:val="FootnoteReference"/>
        </w:rPr>
        <w:footnoteRef/>
      </w:r>
      <w:hyperlink r:id="rId1" w:history="1">
        <w:r w:rsidRPr="00BF43F3">
          <w:rPr>
            <w:rStyle w:val="Hyperlink"/>
          </w:rPr>
          <w:t>http://www.fao.org/docrep/005/v9878e/v9878e00.HTM</w:t>
        </w:r>
      </w:hyperlink>
    </w:p>
  </w:footnote>
  <w:footnote w:id="4">
    <w:p w:rsidR="003B50EE" w:rsidRPr="00B64C08" w:rsidRDefault="003B50EE" w:rsidP="008331A8">
      <w:pPr>
        <w:pStyle w:val="FootnoteText"/>
        <w:jc w:val="both"/>
        <w:rPr>
          <w:lang w:val="en-029"/>
        </w:rPr>
      </w:pPr>
      <w:r>
        <w:rPr>
          <w:rStyle w:val="FootnoteReference"/>
        </w:rPr>
        <w:footnoteRef/>
      </w:r>
      <w:hyperlink r:id="rId2" w:history="1">
        <w:r w:rsidRPr="00BF43F3">
          <w:rPr>
            <w:rStyle w:val="Hyperlink"/>
          </w:rPr>
          <w:t>http://www.caricom-fisheries.com/PublicationsandDocuments</w:t>
        </w:r>
      </w:hyperlink>
    </w:p>
  </w:footnote>
  <w:footnote w:id="5">
    <w:p w:rsidR="003B50EE" w:rsidRPr="003F08F9" w:rsidRDefault="003B50EE" w:rsidP="008331A8">
      <w:pPr>
        <w:pStyle w:val="FootnoteText"/>
        <w:jc w:val="both"/>
        <w:rPr>
          <w:lang w:val="en-029"/>
        </w:rPr>
      </w:pPr>
      <w:r>
        <w:rPr>
          <w:rStyle w:val="FootnoteReference"/>
        </w:rPr>
        <w:footnoteRef/>
      </w:r>
      <w:r w:rsidRPr="003F08F9">
        <w:t>Olsson, P., C. Folke and F. Berkes. 2004. Adaptive co</w:t>
      </w:r>
      <w:r>
        <w:t>-</w:t>
      </w:r>
      <w:r w:rsidRPr="003F08F9">
        <w:t>management for building resilience in social–ecological systems. Environmental Management 34: 75</w:t>
      </w:r>
      <w:r>
        <w:t xml:space="preserve"> </w:t>
      </w:r>
      <w:r w:rsidRPr="003F08F9">
        <w:t>-</w:t>
      </w:r>
      <w:r>
        <w:t xml:space="preserve"> </w:t>
      </w:r>
      <w:r w:rsidRPr="003F08F9">
        <w:t>90.</w:t>
      </w:r>
    </w:p>
  </w:footnote>
  <w:footnote w:id="6">
    <w:p w:rsidR="003B50EE" w:rsidRPr="003F08F9" w:rsidRDefault="003B50EE" w:rsidP="008331A8">
      <w:pPr>
        <w:pStyle w:val="FootnoteText"/>
        <w:jc w:val="both"/>
        <w:rPr>
          <w:lang w:val="en-029"/>
        </w:rPr>
      </w:pPr>
      <w:r>
        <w:rPr>
          <w:rStyle w:val="FootnoteReference"/>
        </w:rPr>
        <w:footnoteRef/>
      </w:r>
      <w:r w:rsidRPr="00EB6153">
        <w:rPr>
          <w:lang w:val="en-GB"/>
        </w:rPr>
        <w:t>Government of Guyana. 2010. Transforming Guyana's economy while combating climate change. Office of the President, Republic of Guyana</w:t>
      </w:r>
    </w:p>
  </w:footnote>
  <w:footnote w:id="7">
    <w:p w:rsidR="003B50EE" w:rsidRPr="003F08F9" w:rsidRDefault="003B50EE" w:rsidP="008331A8">
      <w:pPr>
        <w:pStyle w:val="FootnoteText"/>
        <w:jc w:val="both"/>
        <w:rPr>
          <w:lang w:val="en-029"/>
        </w:rPr>
      </w:pPr>
      <w:r>
        <w:rPr>
          <w:rStyle w:val="FootnoteReference"/>
        </w:rPr>
        <w:footnoteRef/>
      </w:r>
      <w:r w:rsidRPr="003F08F9">
        <w:t>UNEP, FAO, IMO, UNDP, IUCN, World Fish Center, GRIDArendal. 2012. Green Economy in a Blue World.</w:t>
      </w:r>
    </w:p>
  </w:footnote>
  <w:footnote w:id="8">
    <w:p w:rsidR="003B50EE" w:rsidRPr="003F08F9" w:rsidRDefault="003B50EE" w:rsidP="008331A8">
      <w:pPr>
        <w:pStyle w:val="FootnoteText"/>
        <w:jc w:val="both"/>
        <w:rPr>
          <w:lang w:val="en-029"/>
        </w:rPr>
      </w:pPr>
      <w:r>
        <w:rPr>
          <w:rStyle w:val="FootnoteReference"/>
        </w:rPr>
        <w:footnoteRef/>
      </w:r>
      <w:r w:rsidRPr="00EB6153">
        <w:rPr>
          <w:lang w:val="en-GB"/>
        </w:rPr>
        <w:t xml:space="preserve">Linacre, N., A. Kossoy and P. Ambrosi. </w:t>
      </w:r>
      <w:r w:rsidRPr="00EB6153">
        <w:rPr>
          <w:iCs/>
          <w:lang w:val="en-GB"/>
        </w:rPr>
        <w:t>2011</w:t>
      </w:r>
      <w:r w:rsidRPr="00EB6153">
        <w:rPr>
          <w:lang w:val="en-GB"/>
        </w:rPr>
        <w:t xml:space="preserve">. </w:t>
      </w:r>
      <w:r w:rsidRPr="00EB6153">
        <w:rPr>
          <w:iCs/>
          <w:lang w:val="en-GB"/>
        </w:rPr>
        <w:t>State and trends of the carbon market 2011</w:t>
      </w:r>
      <w:r w:rsidRPr="00EB6153">
        <w:rPr>
          <w:lang w:val="en-GB"/>
        </w:rPr>
        <w:t>. World Bank, Washington, DC.</w:t>
      </w:r>
    </w:p>
  </w:footnote>
  <w:footnote w:id="9">
    <w:p w:rsidR="003B50EE" w:rsidRPr="003F08F9" w:rsidRDefault="003B50EE" w:rsidP="008331A8">
      <w:pPr>
        <w:pStyle w:val="FootnoteText"/>
        <w:jc w:val="both"/>
        <w:rPr>
          <w:lang w:val="en-029"/>
        </w:rPr>
      </w:pPr>
      <w:r>
        <w:rPr>
          <w:rStyle w:val="FootnoteReference"/>
        </w:rPr>
        <w:footnoteRef/>
      </w:r>
      <w:r w:rsidRPr="00EB6153">
        <w:rPr>
          <w:lang w:val="en-GB"/>
        </w:rPr>
        <w:t>CDERA. 2007. CDM Strategy and Programme Framework 2007</w:t>
      </w:r>
      <w:r>
        <w:rPr>
          <w:lang w:val="en-GB"/>
        </w:rPr>
        <w:t xml:space="preserve"> </w:t>
      </w:r>
      <w:r w:rsidRPr="00EB6153">
        <w:rPr>
          <w:lang w:val="en-GB"/>
        </w:rPr>
        <w:t>-</w:t>
      </w:r>
      <w:r>
        <w:rPr>
          <w:lang w:val="en-GB"/>
        </w:rPr>
        <w:t xml:space="preserve"> </w:t>
      </w:r>
      <w:r w:rsidRPr="00EB6153">
        <w:rPr>
          <w:lang w:val="en-GB"/>
        </w:rPr>
        <w:t>2012. Caribbean Disaster Emergency Response Agency, Barbados</w:t>
      </w:r>
    </w:p>
  </w:footnote>
  <w:footnote w:id="10">
    <w:p w:rsidR="003B50EE" w:rsidRPr="00410C29" w:rsidRDefault="003B50EE" w:rsidP="008331A8">
      <w:pPr>
        <w:pStyle w:val="FootnoteText"/>
        <w:jc w:val="both"/>
        <w:rPr>
          <w:lang w:val="en-029"/>
        </w:rPr>
      </w:pPr>
      <w:r>
        <w:rPr>
          <w:rStyle w:val="FootnoteReference"/>
        </w:rPr>
        <w:footnoteRef/>
      </w:r>
      <w:r w:rsidRPr="00410C29">
        <w:t>OECS Secretariat. 2006. St. George’s Declaration of Principles for Environmental Sustainability in the OECS (Revised 2006). OECS Secretariat, Castries</w:t>
      </w:r>
    </w:p>
  </w:footnote>
  <w:footnote w:id="11">
    <w:p w:rsidR="003B50EE" w:rsidRPr="00410C29" w:rsidRDefault="003B50EE">
      <w:pPr>
        <w:pStyle w:val="FootnoteText"/>
        <w:rPr>
          <w:lang w:val="en-029"/>
        </w:rPr>
      </w:pPr>
      <w:r>
        <w:rPr>
          <w:rStyle w:val="FootnoteReference"/>
        </w:rPr>
        <w:footnoteRef/>
      </w:r>
      <w:hyperlink r:id="rId3" w:history="1">
        <w:r w:rsidRPr="00511DCB">
          <w:rPr>
            <w:rStyle w:val="Hyperlink"/>
            <w:lang w:val="en-029"/>
          </w:rPr>
          <w:t>http://www.caribbeanclimate.bz/projects/planning-for-climate-compatible-development-in-the-caribbean.html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rsidP="003B50EE">
    <w:pPr>
      <w:pStyle w:val="Header"/>
      <w:jc w:val="center"/>
    </w:pPr>
  </w:p>
  <w:p w:rsidR="003B50EE" w:rsidRPr="008700BA" w:rsidRDefault="003B50EE" w:rsidP="003B50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E" w:rsidRDefault="003B5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D35"/>
    <w:multiLevelType w:val="hybridMultilevel"/>
    <w:tmpl w:val="773478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225BC"/>
    <w:multiLevelType w:val="hybridMultilevel"/>
    <w:tmpl w:val="E6B2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6D133A"/>
    <w:multiLevelType w:val="hybridMultilevel"/>
    <w:tmpl w:val="9028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E0168D"/>
    <w:multiLevelType w:val="hybridMultilevel"/>
    <w:tmpl w:val="957426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93B57"/>
    <w:multiLevelType w:val="multilevel"/>
    <w:tmpl w:val="DE3C215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7C75E53"/>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A03920"/>
    <w:multiLevelType w:val="hybridMultilevel"/>
    <w:tmpl w:val="9F7C00FA"/>
    <w:lvl w:ilvl="0" w:tplc="11E25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644409"/>
    <w:multiLevelType w:val="hybridMultilevel"/>
    <w:tmpl w:val="B65A252E"/>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2FB612E7"/>
    <w:multiLevelType w:val="hybridMultilevel"/>
    <w:tmpl w:val="D5AC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1F2097"/>
    <w:multiLevelType w:val="hybridMultilevel"/>
    <w:tmpl w:val="0B80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825AD9"/>
    <w:multiLevelType w:val="hybridMultilevel"/>
    <w:tmpl w:val="0AA24AC2"/>
    <w:lvl w:ilvl="0" w:tplc="2ECA4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BF2C2A"/>
    <w:multiLevelType w:val="hybridMultilevel"/>
    <w:tmpl w:val="F46A137C"/>
    <w:lvl w:ilvl="0" w:tplc="04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084A63"/>
    <w:multiLevelType w:val="multilevel"/>
    <w:tmpl w:val="2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C8F7537"/>
    <w:multiLevelType w:val="hybridMultilevel"/>
    <w:tmpl w:val="0EE4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00566F"/>
    <w:multiLevelType w:val="hybridMultilevel"/>
    <w:tmpl w:val="6A50E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60347A"/>
    <w:multiLevelType w:val="multilevel"/>
    <w:tmpl w:val="CD887C1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341D5A"/>
    <w:multiLevelType w:val="hybridMultilevel"/>
    <w:tmpl w:val="87ECEB48"/>
    <w:lvl w:ilvl="0" w:tplc="4B5805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677134"/>
    <w:multiLevelType w:val="hybridMultilevel"/>
    <w:tmpl w:val="2BD2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D32800"/>
    <w:multiLevelType w:val="hybridMultilevel"/>
    <w:tmpl w:val="727A1DB6"/>
    <w:lvl w:ilvl="0" w:tplc="5E5A192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CA2715"/>
    <w:multiLevelType w:val="hybridMultilevel"/>
    <w:tmpl w:val="224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2C43C6"/>
    <w:multiLevelType w:val="hybridMultilevel"/>
    <w:tmpl w:val="91F49FA0"/>
    <w:lvl w:ilvl="0" w:tplc="F168E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AA4EFC"/>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CD0879"/>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6649D3"/>
    <w:multiLevelType w:val="hybridMultilevel"/>
    <w:tmpl w:val="DC347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0954CA"/>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492744"/>
    <w:multiLevelType w:val="hybridMultilevel"/>
    <w:tmpl w:val="C50A8EA6"/>
    <w:lvl w:ilvl="0" w:tplc="08090001">
      <w:start w:val="1"/>
      <w:numFmt w:val="bullet"/>
      <w:lvlText w:val=""/>
      <w:lvlJc w:val="left"/>
      <w:pPr>
        <w:ind w:left="720" w:hanging="360"/>
      </w:pPr>
      <w:rPr>
        <w:rFonts w:ascii="Symbol" w:hAnsi="Symbol" w:hint="default"/>
      </w:rPr>
    </w:lvl>
    <w:lvl w:ilvl="1" w:tplc="08C82030">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EA4341"/>
    <w:multiLevelType w:val="hybridMultilevel"/>
    <w:tmpl w:val="B8727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D1027D"/>
    <w:multiLevelType w:val="hybridMultilevel"/>
    <w:tmpl w:val="7F3EE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1513D1"/>
    <w:multiLevelType w:val="hybridMultilevel"/>
    <w:tmpl w:val="FC62F736"/>
    <w:lvl w:ilvl="0" w:tplc="571E9BC8">
      <w:start w:val="1"/>
      <w:numFmt w:val="bullet"/>
      <w:pStyle w:val="bulletpoint"/>
      <w:lvlText w:val=""/>
      <w:lvlJc w:val="left"/>
      <w:pPr>
        <w:tabs>
          <w:tab w:val="num" w:pos="1800"/>
        </w:tabs>
        <w:ind w:left="1800" w:hanging="360"/>
      </w:pPr>
      <w:rPr>
        <w:rFonts w:ascii="Symbol" w:hAnsi="Symbol" w:hint="default"/>
        <w:sz w:val="18"/>
        <w:szCs w:val="18"/>
      </w:rPr>
    </w:lvl>
    <w:lvl w:ilvl="1" w:tplc="08090003">
      <w:start w:val="1"/>
      <w:numFmt w:val="bullet"/>
      <w:lvlText w:val="o"/>
      <w:lvlJc w:val="left"/>
      <w:pPr>
        <w:tabs>
          <w:tab w:val="num" w:pos="1981"/>
        </w:tabs>
        <w:ind w:left="1981" w:hanging="360"/>
      </w:pPr>
      <w:rPr>
        <w:rFonts w:ascii="Courier New" w:hAnsi="Courier New" w:cs="Courier New" w:hint="default"/>
      </w:rPr>
    </w:lvl>
    <w:lvl w:ilvl="2" w:tplc="08090005">
      <w:start w:val="1"/>
      <w:numFmt w:val="bullet"/>
      <w:lvlText w:val=""/>
      <w:lvlJc w:val="left"/>
      <w:pPr>
        <w:tabs>
          <w:tab w:val="num" w:pos="2701"/>
        </w:tabs>
        <w:ind w:left="2701" w:hanging="360"/>
      </w:pPr>
      <w:rPr>
        <w:rFonts w:ascii="Wingdings" w:hAnsi="Wingdings" w:hint="default"/>
      </w:rPr>
    </w:lvl>
    <w:lvl w:ilvl="3" w:tplc="08090001" w:tentative="1">
      <w:start w:val="1"/>
      <w:numFmt w:val="bullet"/>
      <w:lvlText w:val=""/>
      <w:lvlJc w:val="left"/>
      <w:pPr>
        <w:tabs>
          <w:tab w:val="num" w:pos="3421"/>
        </w:tabs>
        <w:ind w:left="3421" w:hanging="360"/>
      </w:pPr>
      <w:rPr>
        <w:rFonts w:ascii="Symbol" w:hAnsi="Symbol" w:hint="default"/>
      </w:rPr>
    </w:lvl>
    <w:lvl w:ilvl="4" w:tplc="08090003" w:tentative="1">
      <w:start w:val="1"/>
      <w:numFmt w:val="bullet"/>
      <w:lvlText w:val="o"/>
      <w:lvlJc w:val="left"/>
      <w:pPr>
        <w:tabs>
          <w:tab w:val="num" w:pos="4141"/>
        </w:tabs>
        <w:ind w:left="4141" w:hanging="360"/>
      </w:pPr>
      <w:rPr>
        <w:rFonts w:ascii="Courier New" w:hAnsi="Courier New" w:cs="Courier New" w:hint="default"/>
      </w:rPr>
    </w:lvl>
    <w:lvl w:ilvl="5" w:tplc="08090005" w:tentative="1">
      <w:start w:val="1"/>
      <w:numFmt w:val="bullet"/>
      <w:lvlText w:val=""/>
      <w:lvlJc w:val="left"/>
      <w:pPr>
        <w:tabs>
          <w:tab w:val="num" w:pos="4861"/>
        </w:tabs>
        <w:ind w:left="4861" w:hanging="360"/>
      </w:pPr>
      <w:rPr>
        <w:rFonts w:ascii="Wingdings" w:hAnsi="Wingdings" w:hint="default"/>
      </w:rPr>
    </w:lvl>
    <w:lvl w:ilvl="6" w:tplc="08090001" w:tentative="1">
      <w:start w:val="1"/>
      <w:numFmt w:val="bullet"/>
      <w:lvlText w:val=""/>
      <w:lvlJc w:val="left"/>
      <w:pPr>
        <w:tabs>
          <w:tab w:val="num" w:pos="5581"/>
        </w:tabs>
        <w:ind w:left="5581" w:hanging="360"/>
      </w:pPr>
      <w:rPr>
        <w:rFonts w:ascii="Symbol" w:hAnsi="Symbol" w:hint="default"/>
      </w:rPr>
    </w:lvl>
    <w:lvl w:ilvl="7" w:tplc="08090003" w:tentative="1">
      <w:start w:val="1"/>
      <w:numFmt w:val="bullet"/>
      <w:lvlText w:val="o"/>
      <w:lvlJc w:val="left"/>
      <w:pPr>
        <w:tabs>
          <w:tab w:val="num" w:pos="6301"/>
        </w:tabs>
        <w:ind w:left="6301" w:hanging="360"/>
      </w:pPr>
      <w:rPr>
        <w:rFonts w:ascii="Courier New" w:hAnsi="Courier New" w:cs="Courier New" w:hint="default"/>
      </w:rPr>
    </w:lvl>
    <w:lvl w:ilvl="8" w:tplc="08090005" w:tentative="1">
      <w:start w:val="1"/>
      <w:numFmt w:val="bullet"/>
      <w:lvlText w:val=""/>
      <w:lvlJc w:val="left"/>
      <w:pPr>
        <w:tabs>
          <w:tab w:val="num" w:pos="7021"/>
        </w:tabs>
        <w:ind w:left="7021" w:hanging="360"/>
      </w:pPr>
      <w:rPr>
        <w:rFonts w:ascii="Wingdings" w:hAnsi="Wingdings" w:hint="default"/>
      </w:rPr>
    </w:lvl>
  </w:abstractNum>
  <w:abstractNum w:abstractNumId="29">
    <w:nsid w:val="6977544E"/>
    <w:multiLevelType w:val="hybridMultilevel"/>
    <w:tmpl w:val="F1145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C3715"/>
    <w:multiLevelType w:val="hybridMultilevel"/>
    <w:tmpl w:val="BA2250B8"/>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31">
    <w:nsid w:val="6FC36D8E"/>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EC74EE"/>
    <w:multiLevelType w:val="hybridMultilevel"/>
    <w:tmpl w:val="64F6C0C0"/>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nsid w:val="7EF72EDB"/>
    <w:multiLevelType w:val="hybridMultilevel"/>
    <w:tmpl w:val="6988FF6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4"/>
  </w:num>
  <w:num w:numId="2">
    <w:abstractNumId w:val="33"/>
  </w:num>
  <w:num w:numId="3">
    <w:abstractNumId w:val="23"/>
  </w:num>
  <w:num w:numId="4">
    <w:abstractNumId w:val="20"/>
  </w:num>
  <w:num w:numId="5">
    <w:abstractNumId w:val="12"/>
  </w:num>
  <w:num w:numId="6">
    <w:abstractNumId w:val="11"/>
  </w:num>
  <w:num w:numId="7">
    <w:abstractNumId w:val="28"/>
  </w:num>
  <w:num w:numId="8">
    <w:abstractNumId w:val="30"/>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25"/>
  </w:num>
  <w:num w:numId="17">
    <w:abstractNumId w:val="26"/>
  </w:num>
  <w:num w:numId="18">
    <w:abstractNumId w:val="0"/>
  </w:num>
  <w:num w:numId="19">
    <w:abstractNumId w:val="22"/>
  </w:num>
  <w:num w:numId="20">
    <w:abstractNumId w:val="15"/>
  </w:num>
  <w:num w:numId="21">
    <w:abstractNumId w:val="5"/>
  </w:num>
  <w:num w:numId="22">
    <w:abstractNumId w:val="24"/>
  </w:num>
  <w:num w:numId="23">
    <w:abstractNumId w:val="31"/>
  </w:num>
  <w:num w:numId="24">
    <w:abstractNumId w:val="21"/>
  </w:num>
  <w:num w:numId="25">
    <w:abstractNumId w:val="12"/>
  </w:num>
  <w:num w:numId="26">
    <w:abstractNumId w:val="19"/>
  </w:num>
  <w:num w:numId="27">
    <w:abstractNumId w:val="13"/>
  </w:num>
  <w:num w:numId="28">
    <w:abstractNumId w:val="18"/>
  </w:num>
  <w:num w:numId="29">
    <w:abstractNumId w:val="9"/>
  </w:num>
  <w:num w:numId="30">
    <w:abstractNumId w:val="8"/>
  </w:num>
  <w:num w:numId="31">
    <w:abstractNumId w:val="3"/>
  </w:num>
  <w:num w:numId="32">
    <w:abstractNumId w:val="2"/>
  </w:num>
  <w:num w:numId="33">
    <w:abstractNumId w:val="27"/>
  </w:num>
  <w:num w:numId="34">
    <w:abstractNumId w:val="10"/>
  </w:num>
  <w:num w:numId="35">
    <w:abstractNumId w:val="6"/>
  </w:num>
  <w:num w:numId="36">
    <w:abstractNumId w:val="16"/>
  </w:num>
  <w:num w:numId="37">
    <w:abstractNumId w:val="12"/>
  </w:num>
  <w:num w:numId="38">
    <w:abstractNumId w:val="12"/>
  </w:num>
  <w:num w:numId="39">
    <w:abstractNumId w:val="1"/>
  </w:num>
  <w:num w:numId="40">
    <w:abstractNumId w:val="17"/>
  </w:num>
  <w:num w:numId="41">
    <w:abstractNumId w:val="32"/>
  </w:num>
  <w:num w:numId="42">
    <w:abstractNumId w:val="7"/>
  </w:num>
  <w:num w:numId="43">
    <w:abstractNumId w:val="29"/>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4514"/>
  </w:hdrShapeDefaults>
  <w:footnotePr>
    <w:footnote w:id="-1"/>
    <w:footnote w:id="0"/>
  </w:footnotePr>
  <w:endnotePr>
    <w:endnote w:id="-1"/>
    <w:endnote w:id="0"/>
  </w:endnotePr>
  <w:compat>
    <w:useFELayout/>
  </w:compat>
  <w:rsids>
    <w:rsidRoot w:val="001A361A"/>
    <w:rsid w:val="000006F7"/>
    <w:rsid w:val="0000168A"/>
    <w:rsid w:val="000025A8"/>
    <w:rsid w:val="0001099B"/>
    <w:rsid w:val="000129C8"/>
    <w:rsid w:val="00017B71"/>
    <w:rsid w:val="00022608"/>
    <w:rsid w:val="00026B1D"/>
    <w:rsid w:val="00033B55"/>
    <w:rsid w:val="00037ED4"/>
    <w:rsid w:val="00040073"/>
    <w:rsid w:val="00042E05"/>
    <w:rsid w:val="0004778C"/>
    <w:rsid w:val="00054EC4"/>
    <w:rsid w:val="00066D3A"/>
    <w:rsid w:val="00084731"/>
    <w:rsid w:val="00087D12"/>
    <w:rsid w:val="00093C2A"/>
    <w:rsid w:val="000950CE"/>
    <w:rsid w:val="00096529"/>
    <w:rsid w:val="00097B01"/>
    <w:rsid w:val="000A1DAC"/>
    <w:rsid w:val="000A3210"/>
    <w:rsid w:val="000A35FC"/>
    <w:rsid w:val="000A58E1"/>
    <w:rsid w:val="000A5AEF"/>
    <w:rsid w:val="000A6208"/>
    <w:rsid w:val="000A7373"/>
    <w:rsid w:val="000B126C"/>
    <w:rsid w:val="000C1CE0"/>
    <w:rsid w:val="000C4A5C"/>
    <w:rsid w:val="000C5CE1"/>
    <w:rsid w:val="000C6708"/>
    <w:rsid w:val="000C7A88"/>
    <w:rsid w:val="000D14A5"/>
    <w:rsid w:val="000E05E9"/>
    <w:rsid w:val="000F6053"/>
    <w:rsid w:val="001009C7"/>
    <w:rsid w:val="00102C4F"/>
    <w:rsid w:val="00103B7C"/>
    <w:rsid w:val="001145AB"/>
    <w:rsid w:val="001220DC"/>
    <w:rsid w:val="0012584A"/>
    <w:rsid w:val="0013069A"/>
    <w:rsid w:val="00131945"/>
    <w:rsid w:val="00133365"/>
    <w:rsid w:val="00150FED"/>
    <w:rsid w:val="001538D4"/>
    <w:rsid w:val="00155D78"/>
    <w:rsid w:val="00161A27"/>
    <w:rsid w:val="00161E06"/>
    <w:rsid w:val="00164BF4"/>
    <w:rsid w:val="00170420"/>
    <w:rsid w:val="00173680"/>
    <w:rsid w:val="00186B8C"/>
    <w:rsid w:val="0019182C"/>
    <w:rsid w:val="001955BC"/>
    <w:rsid w:val="00197ED9"/>
    <w:rsid w:val="001A03C7"/>
    <w:rsid w:val="001A04A7"/>
    <w:rsid w:val="001A361A"/>
    <w:rsid w:val="001B0384"/>
    <w:rsid w:val="001B0472"/>
    <w:rsid w:val="001B33B4"/>
    <w:rsid w:val="001D47CB"/>
    <w:rsid w:val="001E6929"/>
    <w:rsid w:val="001F32A4"/>
    <w:rsid w:val="001F4BF5"/>
    <w:rsid w:val="001F5A13"/>
    <w:rsid w:val="00207554"/>
    <w:rsid w:val="0021601C"/>
    <w:rsid w:val="00217A93"/>
    <w:rsid w:val="00220A4E"/>
    <w:rsid w:val="00221983"/>
    <w:rsid w:val="002251F5"/>
    <w:rsid w:val="002253C7"/>
    <w:rsid w:val="00241135"/>
    <w:rsid w:val="0024644B"/>
    <w:rsid w:val="00253631"/>
    <w:rsid w:val="002538DB"/>
    <w:rsid w:val="00253973"/>
    <w:rsid w:val="00257F39"/>
    <w:rsid w:val="00257FAC"/>
    <w:rsid w:val="00261D09"/>
    <w:rsid w:val="00263058"/>
    <w:rsid w:val="00276EDD"/>
    <w:rsid w:val="00280F1B"/>
    <w:rsid w:val="002939D2"/>
    <w:rsid w:val="002A689D"/>
    <w:rsid w:val="002B253B"/>
    <w:rsid w:val="002C57F1"/>
    <w:rsid w:val="002D2F21"/>
    <w:rsid w:val="002D74AB"/>
    <w:rsid w:val="002D777C"/>
    <w:rsid w:val="002E0203"/>
    <w:rsid w:val="002E0BC0"/>
    <w:rsid w:val="002E7862"/>
    <w:rsid w:val="002F191F"/>
    <w:rsid w:val="002F2E17"/>
    <w:rsid w:val="002F714F"/>
    <w:rsid w:val="002F72D9"/>
    <w:rsid w:val="00304EB0"/>
    <w:rsid w:val="00307D11"/>
    <w:rsid w:val="00313335"/>
    <w:rsid w:val="00314A2F"/>
    <w:rsid w:val="00316A28"/>
    <w:rsid w:val="003217C3"/>
    <w:rsid w:val="0032381C"/>
    <w:rsid w:val="00330DAB"/>
    <w:rsid w:val="00334A1A"/>
    <w:rsid w:val="00340325"/>
    <w:rsid w:val="003508C1"/>
    <w:rsid w:val="003529AC"/>
    <w:rsid w:val="003566C5"/>
    <w:rsid w:val="00363F9D"/>
    <w:rsid w:val="003659DD"/>
    <w:rsid w:val="003717E5"/>
    <w:rsid w:val="00372821"/>
    <w:rsid w:val="003800C8"/>
    <w:rsid w:val="00381599"/>
    <w:rsid w:val="00386EFC"/>
    <w:rsid w:val="00396231"/>
    <w:rsid w:val="003964A8"/>
    <w:rsid w:val="00397DEF"/>
    <w:rsid w:val="003A227A"/>
    <w:rsid w:val="003A2907"/>
    <w:rsid w:val="003A5ADD"/>
    <w:rsid w:val="003B1712"/>
    <w:rsid w:val="003B4AEA"/>
    <w:rsid w:val="003B50EE"/>
    <w:rsid w:val="003B7BB8"/>
    <w:rsid w:val="003C3FF3"/>
    <w:rsid w:val="003D0956"/>
    <w:rsid w:val="003E00CC"/>
    <w:rsid w:val="003F08F9"/>
    <w:rsid w:val="00406DC6"/>
    <w:rsid w:val="00406E2C"/>
    <w:rsid w:val="00410C29"/>
    <w:rsid w:val="00414A93"/>
    <w:rsid w:val="004173E7"/>
    <w:rsid w:val="004223E1"/>
    <w:rsid w:val="00423F48"/>
    <w:rsid w:val="00424316"/>
    <w:rsid w:val="00431BD8"/>
    <w:rsid w:val="0043532E"/>
    <w:rsid w:val="00440DD3"/>
    <w:rsid w:val="00442515"/>
    <w:rsid w:val="004464F0"/>
    <w:rsid w:val="00446879"/>
    <w:rsid w:val="00450AA2"/>
    <w:rsid w:val="00463F8D"/>
    <w:rsid w:val="00466A1C"/>
    <w:rsid w:val="00480852"/>
    <w:rsid w:val="00483AD5"/>
    <w:rsid w:val="00483D09"/>
    <w:rsid w:val="004901DD"/>
    <w:rsid w:val="004A0C57"/>
    <w:rsid w:val="004A3FD0"/>
    <w:rsid w:val="004A43B2"/>
    <w:rsid w:val="004A7F94"/>
    <w:rsid w:val="004B11A4"/>
    <w:rsid w:val="004B2F54"/>
    <w:rsid w:val="004B3D15"/>
    <w:rsid w:val="004B5199"/>
    <w:rsid w:val="004C0018"/>
    <w:rsid w:val="004C1065"/>
    <w:rsid w:val="004C5378"/>
    <w:rsid w:val="004D54A7"/>
    <w:rsid w:val="004D559D"/>
    <w:rsid w:val="004D617F"/>
    <w:rsid w:val="004E2453"/>
    <w:rsid w:val="004E6A15"/>
    <w:rsid w:val="004E6D47"/>
    <w:rsid w:val="004F73A9"/>
    <w:rsid w:val="005043AF"/>
    <w:rsid w:val="00507E6C"/>
    <w:rsid w:val="00513A4F"/>
    <w:rsid w:val="00514332"/>
    <w:rsid w:val="00521724"/>
    <w:rsid w:val="00523A52"/>
    <w:rsid w:val="005263F1"/>
    <w:rsid w:val="00533E5E"/>
    <w:rsid w:val="00552C73"/>
    <w:rsid w:val="005567CF"/>
    <w:rsid w:val="005576F5"/>
    <w:rsid w:val="00561DB1"/>
    <w:rsid w:val="00574580"/>
    <w:rsid w:val="00576217"/>
    <w:rsid w:val="00581E8E"/>
    <w:rsid w:val="00583F99"/>
    <w:rsid w:val="00587C79"/>
    <w:rsid w:val="00590991"/>
    <w:rsid w:val="005931D5"/>
    <w:rsid w:val="005A2BBD"/>
    <w:rsid w:val="005A668C"/>
    <w:rsid w:val="005B182B"/>
    <w:rsid w:val="005C3A35"/>
    <w:rsid w:val="005D1A3B"/>
    <w:rsid w:val="005D23F2"/>
    <w:rsid w:val="005D2C0A"/>
    <w:rsid w:val="005D375A"/>
    <w:rsid w:val="005D4C0E"/>
    <w:rsid w:val="005E10B2"/>
    <w:rsid w:val="005E4049"/>
    <w:rsid w:val="005E558F"/>
    <w:rsid w:val="005F16AF"/>
    <w:rsid w:val="005F56D0"/>
    <w:rsid w:val="005F7E1D"/>
    <w:rsid w:val="005F7E3E"/>
    <w:rsid w:val="00614A4E"/>
    <w:rsid w:val="00621709"/>
    <w:rsid w:val="006235FF"/>
    <w:rsid w:val="00626CCD"/>
    <w:rsid w:val="006355E3"/>
    <w:rsid w:val="00637259"/>
    <w:rsid w:val="00637D4C"/>
    <w:rsid w:val="00643170"/>
    <w:rsid w:val="00646972"/>
    <w:rsid w:val="00654C7B"/>
    <w:rsid w:val="00655875"/>
    <w:rsid w:val="00662561"/>
    <w:rsid w:val="006654C3"/>
    <w:rsid w:val="00665691"/>
    <w:rsid w:val="00667FE2"/>
    <w:rsid w:val="006705E9"/>
    <w:rsid w:val="006739BE"/>
    <w:rsid w:val="006A16CB"/>
    <w:rsid w:val="006A783B"/>
    <w:rsid w:val="006B744D"/>
    <w:rsid w:val="006B74B5"/>
    <w:rsid w:val="006C2585"/>
    <w:rsid w:val="006C2BAE"/>
    <w:rsid w:val="006C7533"/>
    <w:rsid w:val="006C7A76"/>
    <w:rsid w:val="006D05F1"/>
    <w:rsid w:val="006E2D87"/>
    <w:rsid w:val="006E45E4"/>
    <w:rsid w:val="006E498A"/>
    <w:rsid w:val="006E5E4B"/>
    <w:rsid w:val="006E6436"/>
    <w:rsid w:val="006E6DAB"/>
    <w:rsid w:val="006E7338"/>
    <w:rsid w:val="006E7D9A"/>
    <w:rsid w:val="00702A34"/>
    <w:rsid w:val="00704E84"/>
    <w:rsid w:val="00715D3B"/>
    <w:rsid w:val="00721453"/>
    <w:rsid w:val="00721495"/>
    <w:rsid w:val="00723539"/>
    <w:rsid w:val="00727DE8"/>
    <w:rsid w:val="00733466"/>
    <w:rsid w:val="007342DE"/>
    <w:rsid w:val="0073588B"/>
    <w:rsid w:val="0073731D"/>
    <w:rsid w:val="0074060C"/>
    <w:rsid w:val="007425B4"/>
    <w:rsid w:val="00745366"/>
    <w:rsid w:val="00745FA7"/>
    <w:rsid w:val="00765877"/>
    <w:rsid w:val="00766EC3"/>
    <w:rsid w:val="00766FD6"/>
    <w:rsid w:val="00767149"/>
    <w:rsid w:val="00770D2C"/>
    <w:rsid w:val="00780FF6"/>
    <w:rsid w:val="007829D1"/>
    <w:rsid w:val="007843BE"/>
    <w:rsid w:val="00785CDF"/>
    <w:rsid w:val="00787752"/>
    <w:rsid w:val="0079511A"/>
    <w:rsid w:val="007A4055"/>
    <w:rsid w:val="007B46AF"/>
    <w:rsid w:val="007B510A"/>
    <w:rsid w:val="007C31DC"/>
    <w:rsid w:val="007E2D41"/>
    <w:rsid w:val="007E43D2"/>
    <w:rsid w:val="007E4F87"/>
    <w:rsid w:val="007E4FFF"/>
    <w:rsid w:val="007F20E0"/>
    <w:rsid w:val="00801F4F"/>
    <w:rsid w:val="00802807"/>
    <w:rsid w:val="00810468"/>
    <w:rsid w:val="00810CEA"/>
    <w:rsid w:val="00811A74"/>
    <w:rsid w:val="008128A0"/>
    <w:rsid w:val="00824000"/>
    <w:rsid w:val="00827BA2"/>
    <w:rsid w:val="00832A82"/>
    <w:rsid w:val="008331A8"/>
    <w:rsid w:val="0084185D"/>
    <w:rsid w:val="008437D0"/>
    <w:rsid w:val="00843810"/>
    <w:rsid w:val="00843F75"/>
    <w:rsid w:val="008652B3"/>
    <w:rsid w:val="00871FD3"/>
    <w:rsid w:val="008862FC"/>
    <w:rsid w:val="008864E8"/>
    <w:rsid w:val="008946C7"/>
    <w:rsid w:val="008A4450"/>
    <w:rsid w:val="008B2CA9"/>
    <w:rsid w:val="008B3C12"/>
    <w:rsid w:val="008C5B62"/>
    <w:rsid w:val="008D1B25"/>
    <w:rsid w:val="008D2A25"/>
    <w:rsid w:val="008E30BE"/>
    <w:rsid w:val="008F2C64"/>
    <w:rsid w:val="008F5A66"/>
    <w:rsid w:val="008F73B2"/>
    <w:rsid w:val="009125FE"/>
    <w:rsid w:val="009133E6"/>
    <w:rsid w:val="009160C6"/>
    <w:rsid w:val="00916F26"/>
    <w:rsid w:val="00921745"/>
    <w:rsid w:val="00935C2B"/>
    <w:rsid w:val="009412D6"/>
    <w:rsid w:val="00945EE6"/>
    <w:rsid w:val="0094777F"/>
    <w:rsid w:val="00963A4E"/>
    <w:rsid w:val="00963A68"/>
    <w:rsid w:val="009747CC"/>
    <w:rsid w:val="00983160"/>
    <w:rsid w:val="00984D0B"/>
    <w:rsid w:val="009901AD"/>
    <w:rsid w:val="00995114"/>
    <w:rsid w:val="009A0A95"/>
    <w:rsid w:val="009A36D9"/>
    <w:rsid w:val="009B5F23"/>
    <w:rsid w:val="009C39A1"/>
    <w:rsid w:val="009C4733"/>
    <w:rsid w:val="009C6266"/>
    <w:rsid w:val="009D10CA"/>
    <w:rsid w:val="009D2F24"/>
    <w:rsid w:val="009D4703"/>
    <w:rsid w:val="009E7819"/>
    <w:rsid w:val="009F039F"/>
    <w:rsid w:val="009F46BF"/>
    <w:rsid w:val="009F7080"/>
    <w:rsid w:val="00A01722"/>
    <w:rsid w:val="00A02DB5"/>
    <w:rsid w:val="00A16381"/>
    <w:rsid w:val="00A16399"/>
    <w:rsid w:val="00A2119B"/>
    <w:rsid w:val="00A261D0"/>
    <w:rsid w:val="00A271D9"/>
    <w:rsid w:val="00A302BD"/>
    <w:rsid w:val="00A3272E"/>
    <w:rsid w:val="00A34434"/>
    <w:rsid w:val="00A34A69"/>
    <w:rsid w:val="00A477C8"/>
    <w:rsid w:val="00A60138"/>
    <w:rsid w:val="00A63A7A"/>
    <w:rsid w:val="00A724EA"/>
    <w:rsid w:val="00A76A49"/>
    <w:rsid w:val="00A772CE"/>
    <w:rsid w:val="00A85BB8"/>
    <w:rsid w:val="00A876B4"/>
    <w:rsid w:val="00A92220"/>
    <w:rsid w:val="00A92ABD"/>
    <w:rsid w:val="00AA60F1"/>
    <w:rsid w:val="00AA7D2C"/>
    <w:rsid w:val="00AB00E5"/>
    <w:rsid w:val="00AC346F"/>
    <w:rsid w:val="00AC643F"/>
    <w:rsid w:val="00AD577A"/>
    <w:rsid w:val="00AE2ACB"/>
    <w:rsid w:val="00AE432C"/>
    <w:rsid w:val="00AE5229"/>
    <w:rsid w:val="00AE7341"/>
    <w:rsid w:val="00AF10E9"/>
    <w:rsid w:val="00AF2CBE"/>
    <w:rsid w:val="00AF30B4"/>
    <w:rsid w:val="00B041B9"/>
    <w:rsid w:val="00B046C0"/>
    <w:rsid w:val="00B25583"/>
    <w:rsid w:val="00B26A76"/>
    <w:rsid w:val="00B35934"/>
    <w:rsid w:val="00B36FC4"/>
    <w:rsid w:val="00B44E98"/>
    <w:rsid w:val="00B55C44"/>
    <w:rsid w:val="00B6409E"/>
    <w:rsid w:val="00B64C08"/>
    <w:rsid w:val="00B661FE"/>
    <w:rsid w:val="00B815FB"/>
    <w:rsid w:val="00B9017F"/>
    <w:rsid w:val="00B96DCB"/>
    <w:rsid w:val="00B979FB"/>
    <w:rsid w:val="00BA08B1"/>
    <w:rsid w:val="00BA38EE"/>
    <w:rsid w:val="00BA5590"/>
    <w:rsid w:val="00BB4473"/>
    <w:rsid w:val="00BB4B5A"/>
    <w:rsid w:val="00BC023C"/>
    <w:rsid w:val="00BC025C"/>
    <w:rsid w:val="00BC0DC8"/>
    <w:rsid w:val="00BC238C"/>
    <w:rsid w:val="00BC4570"/>
    <w:rsid w:val="00BD0FA4"/>
    <w:rsid w:val="00BD1050"/>
    <w:rsid w:val="00BD6EB7"/>
    <w:rsid w:val="00BD7C11"/>
    <w:rsid w:val="00BD7E89"/>
    <w:rsid w:val="00BE2660"/>
    <w:rsid w:val="00BE2BE0"/>
    <w:rsid w:val="00BE2FC8"/>
    <w:rsid w:val="00BF0019"/>
    <w:rsid w:val="00BF1C4C"/>
    <w:rsid w:val="00BF1D79"/>
    <w:rsid w:val="00BF2818"/>
    <w:rsid w:val="00BF5311"/>
    <w:rsid w:val="00C026A7"/>
    <w:rsid w:val="00C0601A"/>
    <w:rsid w:val="00C144B7"/>
    <w:rsid w:val="00C23D43"/>
    <w:rsid w:val="00C25E52"/>
    <w:rsid w:val="00C269D4"/>
    <w:rsid w:val="00C30F9B"/>
    <w:rsid w:val="00C315F0"/>
    <w:rsid w:val="00C353FE"/>
    <w:rsid w:val="00C37ACE"/>
    <w:rsid w:val="00C57887"/>
    <w:rsid w:val="00C57E5D"/>
    <w:rsid w:val="00C63A3E"/>
    <w:rsid w:val="00C64BA5"/>
    <w:rsid w:val="00C66F37"/>
    <w:rsid w:val="00C70C95"/>
    <w:rsid w:val="00C7366A"/>
    <w:rsid w:val="00C768CB"/>
    <w:rsid w:val="00C873C6"/>
    <w:rsid w:val="00C93CC0"/>
    <w:rsid w:val="00C9457D"/>
    <w:rsid w:val="00C96218"/>
    <w:rsid w:val="00C96A7C"/>
    <w:rsid w:val="00CA13A7"/>
    <w:rsid w:val="00CA41B2"/>
    <w:rsid w:val="00CB04C3"/>
    <w:rsid w:val="00CB0FB2"/>
    <w:rsid w:val="00CB2C4F"/>
    <w:rsid w:val="00CB31A7"/>
    <w:rsid w:val="00CB575E"/>
    <w:rsid w:val="00CC27D3"/>
    <w:rsid w:val="00CC4DC1"/>
    <w:rsid w:val="00CD2605"/>
    <w:rsid w:val="00CD408D"/>
    <w:rsid w:val="00CD64A6"/>
    <w:rsid w:val="00CE1579"/>
    <w:rsid w:val="00CE2BF9"/>
    <w:rsid w:val="00CE2C8D"/>
    <w:rsid w:val="00CF22CA"/>
    <w:rsid w:val="00CF2981"/>
    <w:rsid w:val="00CF3B43"/>
    <w:rsid w:val="00CF6B72"/>
    <w:rsid w:val="00CF748D"/>
    <w:rsid w:val="00D12A9F"/>
    <w:rsid w:val="00D12CC6"/>
    <w:rsid w:val="00D23A88"/>
    <w:rsid w:val="00D35856"/>
    <w:rsid w:val="00D37FE6"/>
    <w:rsid w:val="00D41268"/>
    <w:rsid w:val="00D5035C"/>
    <w:rsid w:val="00D62865"/>
    <w:rsid w:val="00D63119"/>
    <w:rsid w:val="00D63362"/>
    <w:rsid w:val="00D70129"/>
    <w:rsid w:val="00D71F57"/>
    <w:rsid w:val="00D72E03"/>
    <w:rsid w:val="00D75984"/>
    <w:rsid w:val="00D84A42"/>
    <w:rsid w:val="00D92F20"/>
    <w:rsid w:val="00DA0BCD"/>
    <w:rsid w:val="00DA6FC0"/>
    <w:rsid w:val="00DB00FC"/>
    <w:rsid w:val="00DB2B2F"/>
    <w:rsid w:val="00DC7629"/>
    <w:rsid w:val="00DD241D"/>
    <w:rsid w:val="00DD4664"/>
    <w:rsid w:val="00DE0D77"/>
    <w:rsid w:val="00DE226D"/>
    <w:rsid w:val="00DE406F"/>
    <w:rsid w:val="00DE4DB9"/>
    <w:rsid w:val="00DE5F21"/>
    <w:rsid w:val="00E00993"/>
    <w:rsid w:val="00E01FBF"/>
    <w:rsid w:val="00E035AE"/>
    <w:rsid w:val="00E109FD"/>
    <w:rsid w:val="00E250F6"/>
    <w:rsid w:val="00E26495"/>
    <w:rsid w:val="00E32301"/>
    <w:rsid w:val="00E3621C"/>
    <w:rsid w:val="00E37921"/>
    <w:rsid w:val="00E44E7A"/>
    <w:rsid w:val="00E546C9"/>
    <w:rsid w:val="00E57332"/>
    <w:rsid w:val="00E60238"/>
    <w:rsid w:val="00E62333"/>
    <w:rsid w:val="00E66091"/>
    <w:rsid w:val="00E66DA2"/>
    <w:rsid w:val="00E7752E"/>
    <w:rsid w:val="00E812B7"/>
    <w:rsid w:val="00E85F9B"/>
    <w:rsid w:val="00E87A53"/>
    <w:rsid w:val="00E958A7"/>
    <w:rsid w:val="00EA7AB4"/>
    <w:rsid w:val="00EA7FB4"/>
    <w:rsid w:val="00EB2167"/>
    <w:rsid w:val="00EB7BBD"/>
    <w:rsid w:val="00EC71D5"/>
    <w:rsid w:val="00ED0A10"/>
    <w:rsid w:val="00ED31E7"/>
    <w:rsid w:val="00ED3AB9"/>
    <w:rsid w:val="00ED684E"/>
    <w:rsid w:val="00EE494B"/>
    <w:rsid w:val="00EF150C"/>
    <w:rsid w:val="00EF4590"/>
    <w:rsid w:val="00F00D7A"/>
    <w:rsid w:val="00F03C07"/>
    <w:rsid w:val="00F05920"/>
    <w:rsid w:val="00F068A6"/>
    <w:rsid w:val="00F06CAA"/>
    <w:rsid w:val="00F1512E"/>
    <w:rsid w:val="00F238B9"/>
    <w:rsid w:val="00F30B88"/>
    <w:rsid w:val="00F312FC"/>
    <w:rsid w:val="00F426B4"/>
    <w:rsid w:val="00F42F62"/>
    <w:rsid w:val="00F440A2"/>
    <w:rsid w:val="00F46973"/>
    <w:rsid w:val="00F50185"/>
    <w:rsid w:val="00F521FE"/>
    <w:rsid w:val="00F57265"/>
    <w:rsid w:val="00F64F7C"/>
    <w:rsid w:val="00F6594A"/>
    <w:rsid w:val="00F70623"/>
    <w:rsid w:val="00F72BC8"/>
    <w:rsid w:val="00F75C78"/>
    <w:rsid w:val="00F860F5"/>
    <w:rsid w:val="00F9024B"/>
    <w:rsid w:val="00F91E32"/>
    <w:rsid w:val="00F95BE5"/>
    <w:rsid w:val="00F964A8"/>
    <w:rsid w:val="00FA0C2D"/>
    <w:rsid w:val="00FA1F36"/>
    <w:rsid w:val="00FB0D17"/>
    <w:rsid w:val="00FB1696"/>
    <w:rsid w:val="00FC32FD"/>
    <w:rsid w:val="00FC68E4"/>
    <w:rsid w:val="00FD29C8"/>
    <w:rsid w:val="00FD70E2"/>
    <w:rsid w:val="00FE137E"/>
    <w:rsid w:val="00FE263E"/>
    <w:rsid w:val="00FE45E4"/>
    <w:rsid w:val="00FF4B44"/>
    <w:rsid w:val="00FF6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4B"/>
    <w:rPr>
      <w:rFonts w:ascii="Times New Roman" w:hAnsi="Times New Roman"/>
    </w:rPr>
  </w:style>
  <w:style w:type="paragraph" w:styleId="Heading1">
    <w:name w:val="heading 1"/>
    <w:basedOn w:val="Normal"/>
    <w:next w:val="Normal"/>
    <w:link w:val="Heading1Char"/>
    <w:uiPriority w:val="9"/>
    <w:qFormat/>
    <w:rsid w:val="007E4F87"/>
    <w:pPr>
      <w:keepNext/>
      <w:keepLines/>
      <w:numPr>
        <w:numId w:val="5"/>
      </w:numPr>
      <w:spacing w:before="480" w:after="0"/>
      <w:outlineLvl w:val="0"/>
    </w:pPr>
    <w:rPr>
      <w:rFonts w:eastAsiaTheme="majorEastAsia" w:cstheme="majorBidi"/>
      <w:b/>
      <w:bCs/>
      <w:caps/>
      <w:color w:val="365F91" w:themeColor="accent1" w:themeShade="BF"/>
      <w:sz w:val="24"/>
      <w:szCs w:val="28"/>
    </w:rPr>
  </w:style>
  <w:style w:type="paragraph" w:styleId="Heading2">
    <w:name w:val="heading 2"/>
    <w:basedOn w:val="Normal"/>
    <w:next w:val="Normal"/>
    <w:link w:val="Heading2Char"/>
    <w:uiPriority w:val="9"/>
    <w:unhideWhenUsed/>
    <w:qFormat/>
    <w:rsid w:val="007E4F87"/>
    <w:pPr>
      <w:keepNext/>
      <w:keepLines/>
      <w:numPr>
        <w:ilvl w:val="1"/>
        <w:numId w:val="5"/>
      </w:numPr>
      <w:spacing w:before="200" w:after="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7E4F87"/>
    <w:pPr>
      <w:keepNext/>
      <w:keepLines/>
      <w:numPr>
        <w:ilvl w:val="2"/>
        <w:numId w:val="5"/>
      </w:numPr>
      <w:spacing w:before="200" w:after="0"/>
      <w:outlineLvl w:val="2"/>
    </w:pPr>
    <w:rPr>
      <w:rFonts w:asciiTheme="majorHAnsi" w:eastAsiaTheme="majorEastAsia" w:hAnsiTheme="majorHAnsi" w:cstheme="majorBidi"/>
      <w:bCs/>
      <w:color w:val="4F81BD" w:themeColor="accent1"/>
      <w:sz w:val="24"/>
      <w:u w:val="single"/>
    </w:rPr>
  </w:style>
  <w:style w:type="paragraph" w:styleId="Heading4">
    <w:name w:val="heading 4"/>
    <w:basedOn w:val="Normal"/>
    <w:next w:val="Normal"/>
    <w:link w:val="Heading4Char"/>
    <w:uiPriority w:val="9"/>
    <w:unhideWhenUsed/>
    <w:qFormat/>
    <w:rsid w:val="007E4F87"/>
    <w:pPr>
      <w:keepNext/>
      <w:keepLines/>
      <w:numPr>
        <w:ilvl w:val="3"/>
        <w:numId w:val="5"/>
      </w:numPr>
      <w:spacing w:before="200" w:after="0"/>
      <w:outlineLvl w:val="3"/>
    </w:pPr>
    <w:rPr>
      <w:rFonts w:eastAsiaTheme="majorEastAsia" w:cstheme="majorBidi"/>
      <w:bCs/>
      <w:i/>
      <w:iCs/>
      <w:color w:val="4F81BD" w:themeColor="accent1"/>
      <w:sz w:val="24"/>
      <w:u w:val="single"/>
    </w:rPr>
  </w:style>
  <w:style w:type="paragraph" w:styleId="Heading5">
    <w:name w:val="heading 5"/>
    <w:basedOn w:val="Normal"/>
    <w:next w:val="Normal"/>
    <w:link w:val="Heading5Char"/>
    <w:uiPriority w:val="9"/>
    <w:unhideWhenUsed/>
    <w:qFormat/>
    <w:rsid w:val="001A361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61A"/>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361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361A"/>
    <w:pPr>
      <w:keepNext/>
      <w:keepLines/>
      <w:numPr>
        <w:ilvl w:val="7"/>
        <w:numId w:val="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1A361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87"/>
    <w:rPr>
      <w:rFonts w:ascii="Times New Roman" w:eastAsiaTheme="majorEastAsia" w:hAnsi="Times New Roman" w:cstheme="majorBidi"/>
      <w:b/>
      <w:bCs/>
      <w:caps/>
      <w:color w:val="365F91" w:themeColor="accent1" w:themeShade="BF"/>
      <w:sz w:val="24"/>
      <w:szCs w:val="28"/>
    </w:rPr>
  </w:style>
  <w:style w:type="character" w:customStyle="1" w:styleId="Heading2Char">
    <w:name w:val="Heading 2 Char"/>
    <w:basedOn w:val="DefaultParagraphFont"/>
    <w:link w:val="Heading2"/>
    <w:uiPriority w:val="9"/>
    <w:rsid w:val="007E4F87"/>
    <w:rPr>
      <w:rFonts w:ascii="Times New Roman" w:eastAsiaTheme="majorEastAsia" w:hAnsi="Times New Roman" w:cstheme="majorBidi"/>
      <w:b/>
      <w:bCs/>
      <w:color w:val="4F81BD" w:themeColor="accent1"/>
      <w:sz w:val="24"/>
      <w:szCs w:val="26"/>
    </w:rPr>
  </w:style>
  <w:style w:type="character" w:customStyle="1" w:styleId="Heading3Char">
    <w:name w:val="Heading 3 Char"/>
    <w:basedOn w:val="DefaultParagraphFont"/>
    <w:link w:val="Heading3"/>
    <w:uiPriority w:val="9"/>
    <w:rsid w:val="007E4F87"/>
    <w:rPr>
      <w:rFonts w:asciiTheme="majorHAnsi" w:eastAsiaTheme="majorEastAsia" w:hAnsiTheme="majorHAnsi" w:cstheme="majorBidi"/>
      <w:bCs/>
      <w:color w:val="4F81BD" w:themeColor="accent1"/>
      <w:sz w:val="24"/>
      <w:u w:val="single"/>
    </w:rPr>
  </w:style>
  <w:style w:type="character" w:customStyle="1" w:styleId="Heading4Char">
    <w:name w:val="Heading 4 Char"/>
    <w:basedOn w:val="DefaultParagraphFont"/>
    <w:link w:val="Heading4"/>
    <w:uiPriority w:val="9"/>
    <w:rsid w:val="007E4F87"/>
    <w:rPr>
      <w:rFonts w:ascii="Times New Roman" w:eastAsiaTheme="majorEastAsia" w:hAnsi="Times New Roman" w:cstheme="majorBidi"/>
      <w:bCs/>
      <w:i/>
      <w:iCs/>
      <w:color w:val="4F81BD" w:themeColor="accent1"/>
      <w:sz w:val="24"/>
      <w:u w:val="single"/>
    </w:rPr>
  </w:style>
  <w:style w:type="character" w:customStyle="1" w:styleId="Heading5Char">
    <w:name w:val="Heading 5 Char"/>
    <w:basedOn w:val="DefaultParagraphFont"/>
    <w:link w:val="Heading5"/>
    <w:uiPriority w:val="9"/>
    <w:rsid w:val="001A36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A36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A36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A36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A36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A361A"/>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3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36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3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36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361A"/>
    <w:rPr>
      <w:b/>
      <w:bCs/>
    </w:rPr>
  </w:style>
  <w:style w:type="character" w:styleId="Emphasis">
    <w:name w:val="Emphasis"/>
    <w:basedOn w:val="DefaultParagraphFont"/>
    <w:uiPriority w:val="20"/>
    <w:qFormat/>
    <w:rsid w:val="001A361A"/>
    <w:rPr>
      <w:i/>
      <w:iCs/>
    </w:rPr>
  </w:style>
  <w:style w:type="paragraph" w:styleId="NoSpacing">
    <w:name w:val="No Spacing"/>
    <w:uiPriority w:val="1"/>
    <w:qFormat/>
    <w:rsid w:val="001A361A"/>
    <w:pPr>
      <w:spacing w:after="0" w:line="240" w:lineRule="auto"/>
    </w:pPr>
  </w:style>
  <w:style w:type="paragraph" w:styleId="ListParagraph">
    <w:name w:val="List Paragraph"/>
    <w:basedOn w:val="Normal"/>
    <w:uiPriority w:val="34"/>
    <w:qFormat/>
    <w:rsid w:val="001A361A"/>
    <w:pPr>
      <w:ind w:left="720"/>
      <w:contextualSpacing/>
    </w:pPr>
  </w:style>
  <w:style w:type="paragraph" w:styleId="Quote">
    <w:name w:val="Quote"/>
    <w:basedOn w:val="Normal"/>
    <w:next w:val="Normal"/>
    <w:link w:val="QuoteChar"/>
    <w:uiPriority w:val="29"/>
    <w:qFormat/>
    <w:rsid w:val="001A361A"/>
    <w:rPr>
      <w:i/>
      <w:iCs/>
      <w:color w:val="000000" w:themeColor="text1"/>
    </w:rPr>
  </w:style>
  <w:style w:type="character" w:customStyle="1" w:styleId="QuoteChar">
    <w:name w:val="Quote Char"/>
    <w:basedOn w:val="DefaultParagraphFont"/>
    <w:link w:val="Quote"/>
    <w:uiPriority w:val="29"/>
    <w:rsid w:val="001A361A"/>
    <w:rPr>
      <w:i/>
      <w:iCs/>
      <w:color w:val="000000" w:themeColor="text1"/>
    </w:rPr>
  </w:style>
  <w:style w:type="paragraph" w:styleId="IntenseQuote">
    <w:name w:val="Intense Quote"/>
    <w:basedOn w:val="Normal"/>
    <w:next w:val="Normal"/>
    <w:link w:val="IntenseQuoteChar"/>
    <w:uiPriority w:val="30"/>
    <w:qFormat/>
    <w:rsid w:val="001A36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361A"/>
    <w:rPr>
      <w:b/>
      <w:bCs/>
      <w:i/>
      <w:iCs/>
      <w:color w:val="4F81BD" w:themeColor="accent1"/>
    </w:rPr>
  </w:style>
  <w:style w:type="character" w:styleId="SubtleEmphasis">
    <w:name w:val="Subtle Emphasis"/>
    <w:basedOn w:val="DefaultParagraphFont"/>
    <w:uiPriority w:val="19"/>
    <w:qFormat/>
    <w:rsid w:val="001A361A"/>
    <w:rPr>
      <w:i/>
      <w:iCs/>
      <w:color w:val="808080" w:themeColor="text1" w:themeTint="7F"/>
    </w:rPr>
  </w:style>
  <w:style w:type="character" w:styleId="IntenseEmphasis">
    <w:name w:val="Intense Emphasis"/>
    <w:basedOn w:val="DefaultParagraphFont"/>
    <w:uiPriority w:val="21"/>
    <w:qFormat/>
    <w:rsid w:val="001A361A"/>
    <w:rPr>
      <w:b/>
      <w:bCs/>
      <w:i/>
      <w:iCs/>
      <w:color w:val="4F81BD" w:themeColor="accent1"/>
    </w:rPr>
  </w:style>
  <w:style w:type="character" w:styleId="SubtleReference">
    <w:name w:val="Subtle Reference"/>
    <w:basedOn w:val="DefaultParagraphFont"/>
    <w:uiPriority w:val="31"/>
    <w:qFormat/>
    <w:rsid w:val="001A361A"/>
    <w:rPr>
      <w:smallCaps/>
      <w:color w:val="C0504D" w:themeColor="accent2"/>
      <w:u w:val="single"/>
    </w:rPr>
  </w:style>
  <w:style w:type="character" w:styleId="IntenseReference">
    <w:name w:val="Intense Reference"/>
    <w:basedOn w:val="DefaultParagraphFont"/>
    <w:uiPriority w:val="32"/>
    <w:qFormat/>
    <w:rsid w:val="001A361A"/>
    <w:rPr>
      <w:b/>
      <w:bCs/>
      <w:smallCaps/>
      <w:color w:val="C0504D" w:themeColor="accent2"/>
      <w:spacing w:val="5"/>
      <w:u w:val="single"/>
    </w:rPr>
  </w:style>
  <w:style w:type="character" w:styleId="BookTitle">
    <w:name w:val="Book Title"/>
    <w:basedOn w:val="DefaultParagraphFont"/>
    <w:uiPriority w:val="33"/>
    <w:qFormat/>
    <w:rsid w:val="001A361A"/>
    <w:rPr>
      <w:b/>
      <w:bCs/>
      <w:smallCaps/>
      <w:spacing w:val="5"/>
    </w:rPr>
  </w:style>
  <w:style w:type="paragraph" w:styleId="TOCHeading">
    <w:name w:val="TOC Heading"/>
    <w:basedOn w:val="Heading1"/>
    <w:next w:val="Normal"/>
    <w:uiPriority w:val="39"/>
    <w:semiHidden/>
    <w:unhideWhenUsed/>
    <w:qFormat/>
    <w:rsid w:val="001A361A"/>
    <w:pPr>
      <w:outlineLvl w:val="9"/>
    </w:pPr>
  </w:style>
  <w:style w:type="paragraph" w:styleId="Header">
    <w:name w:val="header"/>
    <w:basedOn w:val="Normal"/>
    <w:link w:val="HeaderChar"/>
    <w:uiPriority w:val="99"/>
    <w:unhideWhenUsed/>
    <w:rsid w:val="00C9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C0"/>
  </w:style>
  <w:style w:type="paragraph" w:styleId="Footer">
    <w:name w:val="footer"/>
    <w:basedOn w:val="Normal"/>
    <w:link w:val="FooterChar"/>
    <w:uiPriority w:val="99"/>
    <w:unhideWhenUsed/>
    <w:rsid w:val="00C9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C0"/>
  </w:style>
  <w:style w:type="table" w:styleId="TableGrid">
    <w:name w:val="Table Grid"/>
    <w:basedOn w:val="TableNormal"/>
    <w:uiPriority w:val="59"/>
    <w:rsid w:val="0078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bullet point"/>
    <w:basedOn w:val="Normal"/>
    <w:rsid w:val="00721453"/>
    <w:pPr>
      <w:numPr>
        <w:numId w:val="7"/>
      </w:numPr>
      <w:spacing w:after="0" w:line="240" w:lineRule="auto"/>
    </w:pPr>
    <w:rPr>
      <w:rFonts w:eastAsia="Times New Roman" w:cs="Times New Roman"/>
      <w:sz w:val="24"/>
      <w:szCs w:val="24"/>
      <w:lang w:val="en-GB" w:bidi="ar-SA"/>
    </w:rPr>
  </w:style>
  <w:style w:type="character" w:styleId="CommentReference">
    <w:name w:val="annotation reference"/>
    <w:semiHidden/>
    <w:rsid w:val="00721453"/>
    <w:rPr>
      <w:sz w:val="16"/>
      <w:szCs w:val="16"/>
    </w:rPr>
  </w:style>
  <w:style w:type="paragraph" w:styleId="CommentText">
    <w:name w:val="annotation text"/>
    <w:basedOn w:val="Normal"/>
    <w:link w:val="CommentTextChar"/>
    <w:semiHidden/>
    <w:rsid w:val="00721453"/>
    <w:pPr>
      <w:spacing w:after="0" w:line="240" w:lineRule="auto"/>
    </w:pPr>
    <w:rPr>
      <w:rFonts w:eastAsia="Times New Roman" w:cs="Times New Roman"/>
      <w:sz w:val="20"/>
      <w:szCs w:val="20"/>
      <w:lang w:val="en-GB" w:bidi="ar-SA"/>
    </w:rPr>
  </w:style>
  <w:style w:type="character" w:customStyle="1" w:styleId="CommentTextChar">
    <w:name w:val="Comment Text Char"/>
    <w:basedOn w:val="DefaultParagraphFont"/>
    <w:link w:val="CommentText"/>
    <w:semiHidden/>
    <w:rsid w:val="00721453"/>
    <w:rPr>
      <w:rFonts w:ascii="Times New Roman" w:eastAsia="Times New Roman" w:hAnsi="Times New Roman" w:cs="Times New Roman"/>
      <w:sz w:val="20"/>
      <w:szCs w:val="20"/>
      <w:lang w:val="en-GB" w:bidi="ar-SA"/>
    </w:rPr>
  </w:style>
  <w:style w:type="paragraph" w:styleId="BalloonText">
    <w:name w:val="Balloon Text"/>
    <w:basedOn w:val="Normal"/>
    <w:link w:val="BalloonTextChar"/>
    <w:uiPriority w:val="99"/>
    <w:semiHidden/>
    <w:unhideWhenUsed/>
    <w:rsid w:val="0072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53"/>
    <w:rPr>
      <w:rFonts w:ascii="Tahoma" w:hAnsi="Tahoma" w:cs="Tahoma"/>
      <w:sz w:val="16"/>
      <w:szCs w:val="16"/>
    </w:rPr>
  </w:style>
  <w:style w:type="paragraph" w:styleId="TOC1">
    <w:name w:val="toc 1"/>
    <w:basedOn w:val="Normal"/>
    <w:next w:val="Normal"/>
    <w:autoRedefine/>
    <w:uiPriority w:val="39"/>
    <w:unhideWhenUsed/>
    <w:rsid w:val="007E43D2"/>
    <w:pPr>
      <w:spacing w:after="100"/>
    </w:pPr>
  </w:style>
  <w:style w:type="paragraph" w:styleId="TOC2">
    <w:name w:val="toc 2"/>
    <w:basedOn w:val="Normal"/>
    <w:next w:val="Normal"/>
    <w:autoRedefine/>
    <w:uiPriority w:val="39"/>
    <w:unhideWhenUsed/>
    <w:rsid w:val="007E43D2"/>
    <w:pPr>
      <w:spacing w:after="100"/>
      <w:ind w:left="220"/>
    </w:pPr>
  </w:style>
  <w:style w:type="character" w:styleId="Hyperlink">
    <w:name w:val="Hyperlink"/>
    <w:basedOn w:val="DefaultParagraphFont"/>
    <w:uiPriority w:val="99"/>
    <w:unhideWhenUsed/>
    <w:rsid w:val="007E43D2"/>
    <w:rPr>
      <w:color w:val="0000FF" w:themeColor="hyperlink"/>
      <w:u w:val="single"/>
    </w:rPr>
  </w:style>
  <w:style w:type="paragraph" w:styleId="TOC3">
    <w:name w:val="toc 3"/>
    <w:basedOn w:val="Normal"/>
    <w:next w:val="Normal"/>
    <w:autoRedefine/>
    <w:uiPriority w:val="39"/>
    <w:unhideWhenUsed/>
    <w:rsid w:val="00ED31E7"/>
    <w:pPr>
      <w:spacing w:after="100"/>
      <w:ind w:left="440"/>
    </w:pPr>
  </w:style>
  <w:style w:type="paragraph" w:customStyle="1" w:styleId="Default">
    <w:name w:val="Default"/>
    <w:rsid w:val="00A3272E"/>
    <w:pPr>
      <w:autoSpaceDE w:val="0"/>
      <w:autoSpaceDN w:val="0"/>
      <w:adjustRightInd w:val="0"/>
      <w:spacing w:after="0" w:line="240" w:lineRule="auto"/>
    </w:pPr>
    <w:rPr>
      <w:rFonts w:ascii="Cambria" w:hAnsi="Cambria" w:cs="Cambria"/>
      <w:color w:val="000000"/>
      <w:sz w:val="24"/>
      <w:szCs w:val="24"/>
      <w:lang w:val="en-GB" w:bidi="ar-SA"/>
    </w:rPr>
  </w:style>
  <w:style w:type="paragraph" w:styleId="FootnoteText">
    <w:name w:val="footnote text"/>
    <w:basedOn w:val="Normal"/>
    <w:link w:val="FootnoteTextChar"/>
    <w:uiPriority w:val="99"/>
    <w:unhideWhenUsed/>
    <w:rsid w:val="00B64C08"/>
    <w:pPr>
      <w:spacing w:after="0" w:line="240" w:lineRule="auto"/>
    </w:pPr>
    <w:rPr>
      <w:sz w:val="20"/>
      <w:szCs w:val="20"/>
    </w:rPr>
  </w:style>
  <w:style w:type="character" w:customStyle="1" w:styleId="FootnoteTextChar">
    <w:name w:val="Footnote Text Char"/>
    <w:basedOn w:val="DefaultParagraphFont"/>
    <w:link w:val="FootnoteText"/>
    <w:uiPriority w:val="99"/>
    <w:rsid w:val="00B64C08"/>
    <w:rPr>
      <w:rFonts w:ascii="Times New Roman" w:hAnsi="Times New Roman"/>
      <w:sz w:val="20"/>
      <w:szCs w:val="20"/>
    </w:rPr>
  </w:style>
  <w:style w:type="character" w:styleId="FootnoteReference">
    <w:name w:val="footnote reference"/>
    <w:basedOn w:val="DefaultParagraphFont"/>
    <w:uiPriority w:val="99"/>
    <w:semiHidden/>
    <w:unhideWhenUsed/>
    <w:rsid w:val="00B64C08"/>
    <w:rPr>
      <w:vertAlign w:val="superscript"/>
    </w:rPr>
  </w:style>
  <w:style w:type="paragraph" w:styleId="CommentSubject">
    <w:name w:val="annotation subject"/>
    <w:basedOn w:val="CommentText"/>
    <w:next w:val="CommentText"/>
    <w:link w:val="CommentSubjectChar"/>
    <w:uiPriority w:val="99"/>
    <w:semiHidden/>
    <w:unhideWhenUsed/>
    <w:rsid w:val="00BF1C4C"/>
    <w:pPr>
      <w:spacing w:after="200"/>
    </w:pPr>
    <w:rPr>
      <w:rFonts w:eastAsiaTheme="minorEastAsia" w:cstheme="minorBidi"/>
      <w:b/>
      <w:bCs/>
      <w:lang w:val="en-US" w:bidi="en-US"/>
    </w:rPr>
  </w:style>
  <w:style w:type="character" w:customStyle="1" w:styleId="CommentSubjectChar">
    <w:name w:val="Comment Subject Char"/>
    <w:basedOn w:val="CommentTextChar"/>
    <w:link w:val="CommentSubject"/>
    <w:uiPriority w:val="99"/>
    <w:semiHidden/>
    <w:rsid w:val="00BF1C4C"/>
    <w:rPr>
      <w:rFonts w:ascii="Times New Roman" w:eastAsia="Times New Roman" w:hAnsi="Times New Roman" w:cs="Times New Roman"/>
      <w:b/>
      <w:bCs/>
      <w:sz w:val="20"/>
      <w:szCs w:val="20"/>
      <w:lang w:val="en-GB" w:bidi="ar-SA"/>
    </w:rPr>
  </w:style>
  <w:style w:type="paragraph" w:styleId="DocumentMap">
    <w:name w:val="Document Map"/>
    <w:basedOn w:val="Normal"/>
    <w:link w:val="DocumentMapChar"/>
    <w:uiPriority w:val="99"/>
    <w:semiHidden/>
    <w:unhideWhenUsed/>
    <w:rsid w:val="001145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45AB"/>
    <w:rPr>
      <w:rFonts w:ascii="Tahoma" w:hAnsi="Tahoma" w:cs="Tahoma"/>
      <w:sz w:val="16"/>
      <w:szCs w:val="16"/>
    </w:rPr>
  </w:style>
  <w:style w:type="character" w:styleId="PageNumber">
    <w:name w:val="page number"/>
    <w:basedOn w:val="DefaultParagraphFont"/>
    <w:uiPriority w:val="99"/>
    <w:semiHidden/>
    <w:unhideWhenUsed/>
    <w:rsid w:val="00C945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4B"/>
    <w:rPr>
      <w:rFonts w:ascii="Times New Roman" w:hAnsi="Times New Roman"/>
    </w:rPr>
  </w:style>
  <w:style w:type="paragraph" w:styleId="Heading1">
    <w:name w:val="heading 1"/>
    <w:basedOn w:val="Normal"/>
    <w:next w:val="Normal"/>
    <w:link w:val="Heading1Char"/>
    <w:uiPriority w:val="9"/>
    <w:qFormat/>
    <w:rsid w:val="007E4F87"/>
    <w:pPr>
      <w:keepNext/>
      <w:keepLines/>
      <w:numPr>
        <w:numId w:val="5"/>
      </w:numPr>
      <w:spacing w:before="480" w:after="0"/>
      <w:outlineLvl w:val="0"/>
    </w:pPr>
    <w:rPr>
      <w:rFonts w:eastAsiaTheme="majorEastAsia" w:cstheme="majorBidi"/>
      <w:b/>
      <w:bCs/>
      <w:caps/>
      <w:color w:val="365F91" w:themeColor="accent1" w:themeShade="BF"/>
      <w:sz w:val="24"/>
      <w:szCs w:val="28"/>
    </w:rPr>
  </w:style>
  <w:style w:type="paragraph" w:styleId="Heading2">
    <w:name w:val="heading 2"/>
    <w:basedOn w:val="Normal"/>
    <w:next w:val="Normal"/>
    <w:link w:val="Heading2Char"/>
    <w:uiPriority w:val="9"/>
    <w:unhideWhenUsed/>
    <w:qFormat/>
    <w:rsid w:val="007E4F87"/>
    <w:pPr>
      <w:keepNext/>
      <w:keepLines/>
      <w:numPr>
        <w:ilvl w:val="1"/>
        <w:numId w:val="5"/>
      </w:numPr>
      <w:spacing w:before="200" w:after="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7E4F87"/>
    <w:pPr>
      <w:keepNext/>
      <w:keepLines/>
      <w:numPr>
        <w:ilvl w:val="2"/>
        <w:numId w:val="5"/>
      </w:numPr>
      <w:spacing w:before="200" w:after="0"/>
      <w:outlineLvl w:val="2"/>
    </w:pPr>
    <w:rPr>
      <w:rFonts w:asciiTheme="majorHAnsi" w:eastAsiaTheme="majorEastAsia" w:hAnsiTheme="majorHAnsi" w:cstheme="majorBidi"/>
      <w:bCs/>
      <w:color w:val="4F81BD" w:themeColor="accent1"/>
      <w:sz w:val="24"/>
      <w:u w:val="single"/>
    </w:rPr>
  </w:style>
  <w:style w:type="paragraph" w:styleId="Heading4">
    <w:name w:val="heading 4"/>
    <w:basedOn w:val="Normal"/>
    <w:next w:val="Normal"/>
    <w:link w:val="Heading4Char"/>
    <w:uiPriority w:val="9"/>
    <w:unhideWhenUsed/>
    <w:qFormat/>
    <w:rsid w:val="007E4F87"/>
    <w:pPr>
      <w:keepNext/>
      <w:keepLines/>
      <w:numPr>
        <w:ilvl w:val="3"/>
        <w:numId w:val="5"/>
      </w:numPr>
      <w:spacing w:before="200" w:after="0"/>
      <w:outlineLvl w:val="3"/>
    </w:pPr>
    <w:rPr>
      <w:rFonts w:eastAsiaTheme="majorEastAsia" w:cstheme="majorBidi"/>
      <w:bCs/>
      <w:i/>
      <w:iCs/>
      <w:color w:val="4F81BD" w:themeColor="accent1"/>
      <w:sz w:val="24"/>
      <w:u w:val="single"/>
    </w:rPr>
  </w:style>
  <w:style w:type="paragraph" w:styleId="Heading5">
    <w:name w:val="heading 5"/>
    <w:basedOn w:val="Normal"/>
    <w:next w:val="Normal"/>
    <w:link w:val="Heading5Char"/>
    <w:uiPriority w:val="9"/>
    <w:unhideWhenUsed/>
    <w:qFormat/>
    <w:rsid w:val="001A361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61A"/>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A361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A361A"/>
    <w:pPr>
      <w:keepNext/>
      <w:keepLines/>
      <w:numPr>
        <w:ilvl w:val="7"/>
        <w:numId w:val="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1A361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87"/>
    <w:rPr>
      <w:rFonts w:ascii="Times New Roman" w:eastAsiaTheme="majorEastAsia" w:hAnsi="Times New Roman" w:cstheme="majorBidi"/>
      <w:b/>
      <w:bCs/>
      <w:caps/>
      <w:color w:val="365F91" w:themeColor="accent1" w:themeShade="BF"/>
      <w:sz w:val="24"/>
      <w:szCs w:val="28"/>
    </w:rPr>
  </w:style>
  <w:style w:type="character" w:customStyle="1" w:styleId="Heading2Char">
    <w:name w:val="Heading 2 Char"/>
    <w:basedOn w:val="DefaultParagraphFont"/>
    <w:link w:val="Heading2"/>
    <w:uiPriority w:val="9"/>
    <w:rsid w:val="007E4F87"/>
    <w:rPr>
      <w:rFonts w:ascii="Times New Roman" w:eastAsiaTheme="majorEastAsia" w:hAnsi="Times New Roman" w:cstheme="majorBidi"/>
      <w:b/>
      <w:bCs/>
      <w:color w:val="4F81BD" w:themeColor="accent1"/>
      <w:sz w:val="24"/>
      <w:szCs w:val="26"/>
    </w:rPr>
  </w:style>
  <w:style w:type="character" w:customStyle="1" w:styleId="Heading3Char">
    <w:name w:val="Heading 3 Char"/>
    <w:basedOn w:val="DefaultParagraphFont"/>
    <w:link w:val="Heading3"/>
    <w:uiPriority w:val="9"/>
    <w:rsid w:val="007E4F87"/>
    <w:rPr>
      <w:rFonts w:asciiTheme="majorHAnsi" w:eastAsiaTheme="majorEastAsia" w:hAnsiTheme="majorHAnsi" w:cstheme="majorBidi"/>
      <w:bCs/>
      <w:color w:val="4F81BD" w:themeColor="accent1"/>
      <w:sz w:val="24"/>
      <w:u w:val="single"/>
    </w:rPr>
  </w:style>
  <w:style w:type="character" w:customStyle="1" w:styleId="Heading4Char">
    <w:name w:val="Heading 4 Char"/>
    <w:basedOn w:val="DefaultParagraphFont"/>
    <w:link w:val="Heading4"/>
    <w:uiPriority w:val="9"/>
    <w:rsid w:val="007E4F87"/>
    <w:rPr>
      <w:rFonts w:ascii="Times New Roman" w:eastAsiaTheme="majorEastAsia" w:hAnsi="Times New Roman" w:cstheme="majorBidi"/>
      <w:bCs/>
      <w:i/>
      <w:iCs/>
      <w:color w:val="4F81BD" w:themeColor="accent1"/>
      <w:sz w:val="24"/>
      <w:u w:val="single"/>
    </w:rPr>
  </w:style>
  <w:style w:type="character" w:customStyle="1" w:styleId="Heading5Char">
    <w:name w:val="Heading 5 Char"/>
    <w:basedOn w:val="DefaultParagraphFont"/>
    <w:link w:val="Heading5"/>
    <w:uiPriority w:val="9"/>
    <w:rsid w:val="001A36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A36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A36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A36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A36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A361A"/>
    <w:pPr>
      <w:spacing w:line="240" w:lineRule="auto"/>
    </w:pPr>
    <w:rPr>
      <w:b/>
      <w:bCs/>
      <w:color w:val="4F81BD" w:themeColor="accent1"/>
      <w:sz w:val="18"/>
      <w:szCs w:val="18"/>
    </w:rPr>
  </w:style>
  <w:style w:type="paragraph" w:styleId="Title">
    <w:name w:val="Title"/>
    <w:basedOn w:val="Normal"/>
    <w:next w:val="Normal"/>
    <w:link w:val="TitleChar"/>
    <w:uiPriority w:val="10"/>
    <w:qFormat/>
    <w:rsid w:val="001A3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361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A3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36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A361A"/>
    <w:rPr>
      <w:b/>
      <w:bCs/>
    </w:rPr>
  </w:style>
  <w:style w:type="character" w:styleId="Emphasis">
    <w:name w:val="Emphasis"/>
    <w:basedOn w:val="DefaultParagraphFont"/>
    <w:uiPriority w:val="20"/>
    <w:qFormat/>
    <w:rsid w:val="001A361A"/>
    <w:rPr>
      <w:i/>
      <w:iCs/>
    </w:rPr>
  </w:style>
  <w:style w:type="paragraph" w:styleId="NoSpacing">
    <w:name w:val="No Spacing"/>
    <w:uiPriority w:val="1"/>
    <w:qFormat/>
    <w:rsid w:val="001A361A"/>
    <w:pPr>
      <w:spacing w:after="0" w:line="240" w:lineRule="auto"/>
    </w:pPr>
  </w:style>
  <w:style w:type="paragraph" w:styleId="ListParagraph">
    <w:name w:val="List Paragraph"/>
    <w:basedOn w:val="Normal"/>
    <w:uiPriority w:val="34"/>
    <w:qFormat/>
    <w:rsid w:val="001A361A"/>
    <w:pPr>
      <w:ind w:left="720"/>
      <w:contextualSpacing/>
    </w:pPr>
  </w:style>
  <w:style w:type="paragraph" w:styleId="Quote">
    <w:name w:val="Quote"/>
    <w:basedOn w:val="Normal"/>
    <w:next w:val="Normal"/>
    <w:link w:val="QuoteChar"/>
    <w:uiPriority w:val="29"/>
    <w:qFormat/>
    <w:rsid w:val="001A361A"/>
    <w:rPr>
      <w:i/>
      <w:iCs/>
      <w:color w:val="000000" w:themeColor="text1"/>
    </w:rPr>
  </w:style>
  <w:style w:type="character" w:customStyle="1" w:styleId="QuoteChar">
    <w:name w:val="Quote Char"/>
    <w:basedOn w:val="DefaultParagraphFont"/>
    <w:link w:val="Quote"/>
    <w:uiPriority w:val="29"/>
    <w:rsid w:val="001A361A"/>
    <w:rPr>
      <w:i/>
      <w:iCs/>
      <w:color w:val="000000" w:themeColor="text1"/>
    </w:rPr>
  </w:style>
  <w:style w:type="paragraph" w:styleId="IntenseQuote">
    <w:name w:val="Intense Quote"/>
    <w:basedOn w:val="Normal"/>
    <w:next w:val="Normal"/>
    <w:link w:val="IntenseQuoteChar"/>
    <w:uiPriority w:val="30"/>
    <w:qFormat/>
    <w:rsid w:val="001A36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A361A"/>
    <w:rPr>
      <w:b/>
      <w:bCs/>
      <w:i/>
      <w:iCs/>
      <w:color w:val="4F81BD" w:themeColor="accent1"/>
    </w:rPr>
  </w:style>
  <w:style w:type="character" w:styleId="SubtleEmphasis">
    <w:name w:val="Subtle Emphasis"/>
    <w:basedOn w:val="DefaultParagraphFont"/>
    <w:uiPriority w:val="19"/>
    <w:qFormat/>
    <w:rsid w:val="001A361A"/>
    <w:rPr>
      <w:i/>
      <w:iCs/>
      <w:color w:val="808080" w:themeColor="text1" w:themeTint="7F"/>
    </w:rPr>
  </w:style>
  <w:style w:type="character" w:styleId="IntenseEmphasis">
    <w:name w:val="Intense Emphasis"/>
    <w:basedOn w:val="DefaultParagraphFont"/>
    <w:uiPriority w:val="21"/>
    <w:qFormat/>
    <w:rsid w:val="001A361A"/>
    <w:rPr>
      <w:b/>
      <w:bCs/>
      <w:i/>
      <w:iCs/>
      <w:color w:val="4F81BD" w:themeColor="accent1"/>
    </w:rPr>
  </w:style>
  <w:style w:type="character" w:styleId="SubtleReference">
    <w:name w:val="Subtle Reference"/>
    <w:basedOn w:val="DefaultParagraphFont"/>
    <w:uiPriority w:val="31"/>
    <w:qFormat/>
    <w:rsid w:val="001A361A"/>
    <w:rPr>
      <w:smallCaps/>
      <w:color w:val="C0504D" w:themeColor="accent2"/>
      <w:u w:val="single"/>
    </w:rPr>
  </w:style>
  <w:style w:type="character" w:styleId="IntenseReference">
    <w:name w:val="Intense Reference"/>
    <w:basedOn w:val="DefaultParagraphFont"/>
    <w:uiPriority w:val="32"/>
    <w:qFormat/>
    <w:rsid w:val="001A361A"/>
    <w:rPr>
      <w:b/>
      <w:bCs/>
      <w:smallCaps/>
      <w:color w:val="C0504D" w:themeColor="accent2"/>
      <w:spacing w:val="5"/>
      <w:u w:val="single"/>
    </w:rPr>
  </w:style>
  <w:style w:type="character" w:styleId="BookTitle">
    <w:name w:val="Book Title"/>
    <w:basedOn w:val="DefaultParagraphFont"/>
    <w:uiPriority w:val="33"/>
    <w:qFormat/>
    <w:rsid w:val="001A361A"/>
    <w:rPr>
      <w:b/>
      <w:bCs/>
      <w:smallCaps/>
      <w:spacing w:val="5"/>
    </w:rPr>
  </w:style>
  <w:style w:type="paragraph" w:styleId="TOCHeading">
    <w:name w:val="TOC Heading"/>
    <w:basedOn w:val="Heading1"/>
    <w:next w:val="Normal"/>
    <w:uiPriority w:val="39"/>
    <w:semiHidden/>
    <w:unhideWhenUsed/>
    <w:qFormat/>
    <w:rsid w:val="001A361A"/>
    <w:pPr>
      <w:outlineLvl w:val="9"/>
    </w:pPr>
  </w:style>
  <w:style w:type="paragraph" w:styleId="Header">
    <w:name w:val="header"/>
    <w:basedOn w:val="Normal"/>
    <w:link w:val="HeaderChar"/>
    <w:uiPriority w:val="99"/>
    <w:unhideWhenUsed/>
    <w:rsid w:val="00C9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C0"/>
  </w:style>
  <w:style w:type="paragraph" w:styleId="Footer">
    <w:name w:val="footer"/>
    <w:basedOn w:val="Normal"/>
    <w:link w:val="FooterChar"/>
    <w:uiPriority w:val="99"/>
    <w:unhideWhenUsed/>
    <w:rsid w:val="00C9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C0"/>
  </w:style>
  <w:style w:type="table" w:styleId="TableGrid">
    <w:name w:val="Table Grid"/>
    <w:basedOn w:val="TableNormal"/>
    <w:uiPriority w:val="59"/>
    <w:rsid w:val="0078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oint">
    <w:name w:val="bullet point"/>
    <w:basedOn w:val="Normal"/>
    <w:rsid w:val="00721453"/>
    <w:pPr>
      <w:numPr>
        <w:numId w:val="7"/>
      </w:numPr>
      <w:spacing w:after="0" w:line="240" w:lineRule="auto"/>
    </w:pPr>
    <w:rPr>
      <w:rFonts w:eastAsia="Times New Roman" w:cs="Times New Roman"/>
      <w:sz w:val="24"/>
      <w:szCs w:val="24"/>
      <w:lang w:val="en-GB" w:bidi="ar-SA"/>
    </w:rPr>
  </w:style>
  <w:style w:type="character" w:styleId="CommentReference">
    <w:name w:val="annotation reference"/>
    <w:semiHidden/>
    <w:rsid w:val="00721453"/>
    <w:rPr>
      <w:sz w:val="16"/>
      <w:szCs w:val="16"/>
    </w:rPr>
  </w:style>
  <w:style w:type="paragraph" w:styleId="CommentText">
    <w:name w:val="annotation text"/>
    <w:basedOn w:val="Normal"/>
    <w:link w:val="CommentTextChar"/>
    <w:semiHidden/>
    <w:rsid w:val="00721453"/>
    <w:pPr>
      <w:spacing w:after="0" w:line="240" w:lineRule="auto"/>
    </w:pPr>
    <w:rPr>
      <w:rFonts w:eastAsia="Times New Roman" w:cs="Times New Roman"/>
      <w:sz w:val="20"/>
      <w:szCs w:val="20"/>
      <w:lang w:val="en-GB" w:bidi="ar-SA"/>
    </w:rPr>
  </w:style>
  <w:style w:type="character" w:customStyle="1" w:styleId="CommentTextChar">
    <w:name w:val="Comment Text Char"/>
    <w:basedOn w:val="DefaultParagraphFont"/>
    <w:link w:val="CommentText"/>
    <w:semiHidden/>
    <w:rsid w:val="00721453"/>
    <w:rPr>
      <w:rFonts w:ascii="Times New Roman" w:eastAsia="Times New Roman" w:hAnsi="Times New Roman" w:cs="Times New Roman"/>
      <w:sz w:val="20"/>
      <w:szCs w:val="20"/>
      <w:lang w:val="en-GB" w:bidi="ar-SA"/>
    </w:rPr>
  </w:style>
  <w:style w:type="paragraph" w:styleId="BalloonText">
    <w:name w:val="Balloon Text"/>
    <w:basedOn w:val="Normal"/>
    <w:link w:val="BalloonTextChar"/>
    <w:uiPriority w:val="99"/>
    <w:semiHidden/>
    <w:unhideWhenUsed/>
    <w:rsid w:val="00721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53"/>
    <w:rPr>
      <w:rFonts w:ascii="Tahoma" w:hAnsi="Tahoma" w:cs="Tahoma"/>
      <w:sz w:val="16"/>
      <w:szCs w:val="16"/>
    </w:rPr>
  </w:style>
  <w:style w:type="paragraph" w:styleId="TOC1">
    <w:name w:val="toc 1"/>
    <w:basedOn w:val="Normal"/>
    <w:next w:val="Normal"/>
    <w:autoRedefine/>
    <w:uiPriority w:val="39"/>
    <w:unhideWhenUsed/>
    <w:rsid w:val="007E43D2"/>
    <w:pPr>
      <w:spacing w:after="100"/>
    </w:pPr>
  </w:style>
  <w:style w:type="paragraph" w:styleId="TOC2">
    <w:name w:val="toc 2"/>
    <w:basedOn w:val="Normal"/>
    <w:next w:val="Normal"/>
    <w:autoRedefine/>
    <w:uiPriority w:val="39"/>
    <w:unhideWhenUsed/>
    <w:rsid w:val="007E43D2"/>
    <w:pPr>
      <w:spacing w:after="100"/>
      <w:ind w:left="220"/>
    </w:pPr>
  </w:style>
  <w:style w:type="character" w:styleId="Hyperlink">
    <w:name w:val="Hyperlink"/>
    <w:basedOn w:val="DefaultParagraphFont"/>
    <w:uiPriority w:val="99"/>
    <w:unhideWhenUsed/>
    <w:rsid w:val="007E43D2"/>
    <w:rPr>
      <w:color w:val="0000FF" w:themeColor="hyperlink"/>
      <w:u w:val="single"/>
    </w:rPr>
  </w:style>
  <w:style w:type="paragraph" w:styleId="TOC3">
    <w:name w:val="toc 3"/>
    <w:basedOn w:val="Normal"/>
    <w:next w:val="Normal"/>
    <w:autoRedefine/>
    <w:uiPriority w:val="39"/>
    <w:unhideWhenUsed/>
    <w:rsid w:val="00ED31E7"/>
    <w:pPr>
      <w:spacing w:after="100"/>
      <w:ind w:left="440"/>
    </w:pPr>
  </w:style>
  <w:style w:type="paragraph" w:customStyle="1" w:styleId="Default">
    <w:name w:val="Default"/>
    <w:rsid w:val="00A3272E"/>
    <w:pPr>
      <w:autoSpaceDE w:val="0"/>
      <w:autoSpaceDN w:val="0"/>
      <w:adjustRightInd w:val="0"/>
      <w:spacing w:after="0" w:line="240" w:lineRule="auto"/>
    </w:pPr>
    <w:rPr>
      <w:rFonts w:ascii="Cambria" w:hAnsi="Cambria" w:cs="Cambria"/>
      <w:color w:val="000000"/>
      <w:sz w:val="24"/>
      <w:szCs w:val="24"/>
      <w:lang w:val="en-GB" w:bidi="ar-SA"/>
    </w:rPr>
  </w:style>
  <w:style w:type="paragraph" w:styleId="FootnoteText">
    <w:name w:val="footnote text"/>
    <w:basedOn w:val="Normal"/>
    <w:link w:val="FootnoteTextChar"/>
    <w:uiPriority w:val="99"/>
    <w:unhideWhenUsed/>
    <w:rsid w:val="00B64C08"/>
    <w:pPr>
      <w:spacing w:after="0" w:line="240" w:lineRule="auto"/>
    </w:pPr>
    <w:rPr>
      <w:sz w:val="20"/>
      <w:szCs w:val="20"/>
    </w:rPr>
  </w:style>
  <w:style w:type="character" w:customStyle="1" w:styleId="FootnoteTextChar">
    <w:name w:val="Footnote Text Char"/>
    <w:basedOn w:val="DefaultParagraphFont"/>
    <w:link w:val="FootnoteText"/>
    <w:uiPriority w:val="99"/>
    <w:rsid w:val="00B64C08"/>
    <w:rPr>
      <w:rFonts w:ascii="Times New Roman" w:hAnsi="Times New Roman"/>
      <w:sz w:val="20"/>
      <w:szCs w:val="20"/>
    </w:rPr>
  </w:style>
  <w:style w:type="character" w:styleId="FootnoteReference">
    <w:name w:val="footnote reference"/>
    <w:basedOn w:val="DefaultParagraphFont"/>
    <w:uiPriority w:val="99"/>
    <w:semiHidden/>
    <w:unhideWhenUsed/>
    <w:rsid w:val="00B64C08"/>
    <w:rPr>
      <w:vertAlign w:val="superscript"/>
    </w:rPr>
  </w:style>
  <w:style w:type="paragraph" w:styleId="CommentSubject">
    <w:name w:val="annotation subject"/>
    <w:basedOn w:val="CommentText"/>
    <w:next w:val="CommentText"/>
    <w:link w:val="CommentSubjectChar"/>
    <w:uiPriority w:val="99"/>
    <w:semiHidden/>
    <w:unhideWhenUsed/>
    <w:rsid w:val="00BF1C4C"/>
    <w:pPr>
      <w:spacing w:after="200"/>
    </w:pPr>
    <w:rPr>
      <w:rFonts w:eastAsiaTheme="minorEastAsia" w:cstheme="minorBidi"/>
      <w:b/>
      <w:bCs/>
      <w:lang w:val="en-US" w:bidi="en-US"/>
    </w:rPr>
  </w:style>
  <w:style w:type="character" w:customStyle="1" w:styleId="CommentSubjectChar">
    <w:name w:val="Comment Subject Char"/>
    <w:basedOn w:val="CommentTextChar"/>
    <w:link w:val="CommentSubject"/>
    <w:uiPriority w:val="99"/>
    <w:semiHidden/>
    <w:rsid w:val="00BF1C4C"/>
    <w:rPr>
      <w:rFonts w:ascii="Times New Roman" w:eastAsia="Times New Roman" w:hAnsi="Times New Roman" w:cs="Times New Roman"/>
      <w:b/>
      <w:bCs/>
      <w:sz w:val="20"/>
      <w:szCs w:val="20"/>
      <w:lang w:val="en-GB" w:bidi="ar-SA"/>
    </w:rPr>
  </w:style>
  <w:style w:type="paragraph" w:styleId="DocumentMap">
    <w:name w:val="Document Map"/>
    <w:basedOn w:val="Normal"/>
    <w:link w:val="DocumentMapChar"/>
    <w:uiPriority w:val="99"/>
    <w:semiHidden/>
    <w:unhideWhenUsed/>
    <w:rsid w:val="001145A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45AB"/>
    <w:rPr>
      <w:rFonts w:ascii="Tahoma" w:hAnsi="Tahoma" w:cs="Tahoma"/>
      <w:sz w:val="16"/>
      <w:szCs w:val="16"/>
    </w:rPr>
  </w:style>
  <w:style w:type="character" w:styleId="PageNumber">
    <w:name w:val="page number"/>
    <w:basedOn w:val="DefaultParagraphFont"/>
    <w:uiPriority w:val="99"/>
    <w:semiHidden/>
    <w:unhideWhenUsed/>
    <w:rsid w:val="00C9457D"/>
  </w:style>
</w:styles>
</file>

<file path=word/webSettings.xml><?xml version="1.0" encoding="utf-8"?>
<w:webSettings xmlns:r="http://schemas.openxmlformats.org/officeDocument/2006/relationships" xmlns:w="http://schemas.openxmlformats.org/wordprocessingml/2006/main">
  <w:divs>
    <w:div w:id="74979093">
      <w:bodyDiv w:val="1"/>
      <w:marLeft w:val="0"/>
      <w:marRight w:val="0"/>
      <w:marTop w:val="0"/>
      <w:marBottom w:val="0"/>
      <w:divBdr>
        <w:top w:val="none" w:sz="0" w:space="0" w:color="auto"/>
        <w:left w:val="none" w:sz="0" w:space="0" w:color="auto"/>
        <w:bottom w:val="none" w:sz="0" w:space="0" w:color="auto"/>
        <w:right w:val="none" w:sz="0" w:space="0" w:color="auto"/>
      </w:divBdr>
    </w:div>
    <w:div w:id="112864536">
      <w:bodyDiv w:val="1"/>
      <w:marLeft w:val="0"/>
      <w:marRight w:val="0"/>
      <w:marTop w:val="0"/>
      <w:marBottom w:val="0"/>
      <w:divBdr>
        <w:top w:val="none" w:sz="0" w:space="0" w:color="auto"/>
        <w:left w:val="none" w:sz="0" w:space="0" w:color="auto"/>
        <w:bottom w:val="none" w:sz="0" w:space="0" w:color="auto"/>
        <w:right w:val="none" w:sz="0" w:space="0" w:color="auto"/>
      </w:divBdr>
    </w:div>
    <w:div w:id="268391341">
      <w:bodyDiv w:val="1"/>
      <w:marLeft w:val="0"/>
      <w:marRight w:val="0"/>
      <w:marTop w:val="0"/>
      <w:marBottom w:val="0"/>
      <w:divBdr>
        <w:top w:val="none" w:sz="0" w:space="0" w:color="auto"/>
        <w:left w:val="none" w:sz="0" w:space="0" w:color="auto"/>
        <w:bottom w:val="none" w:sz="0" w:space="0" w:color="auto"/>
        <w:right w:val="none" w:sz="0" w:space="0" w:color="auto"/>
      </w:divBdr>
    </w:div>
    <w:div w:id="399602365">
      <w:bodyDiv w:val="1"/>
      <w:marLeft w:val="0"/>
      <w:marRight w:val="0"/>
      <w:marTop w:val="0"/>
      <w:marBottom w:val="0"/>
      <w:divBdr>
        <w:top w:val="none" w:sz="0" w:space="0" w:color="auto"/>
        <w:left w:val="none" w:sz="0" w:space="0" w:color="auto"/>
        <w:bottom w:val="none" w:sz="0" w:space="0" w:color="auto"/>
        <w:right w:val="none" w:sz="0" w:space="0" w:color="auto"/>
      </w:divBdr>
    </w:div>
    <w:div w:id="600652107">
      <w:bodyDiv w:val="1"/>
      <w:marLeft w:val="0"/>
      <w:marRight w:val="0"/>
      <w:marTop w:val="0"/>
      <w:marBottom w:val="0"/>
      <w:divBdr>
        <w:top w:val="none" w:sz="0" w:space="0" w:color="auto"/>
        <w:left w:val="none" w:sz="0" w:space="0" w:color="auto"/>
        <w:bottom w:val="none" w:sz="0" w:space="0" w:color="auto"/>
        <w:right w:val="none" w:sz="0" w:space="0" w:color="auto"/>
      </w:divBdr>
    </w:div>
    <w:div w:id="731464927">
      <w:bodyDiv w:val="1"/>
      <w:marLeft w:val="0"/>
      <w:marRight w:val="0"/>
      <w:marTop w:val="0"/>
      <w:marBottom w:val="0"/>
      <w:divBdr>
        <w:top w:val="none" w:sz="0" w:space="0" w:color="auto"/>
        <w:left w:val="none" w:sz="0" w:space="0" w:color="auto"/>
        <w:bottom w:val="none" w:sz="0" w:space="0" w:color="auto"/>
        <w:right w:val="none" w:sz="0" w:space="0" w:color="auto"/>
      </w:divBdr>
    </w:div>
    <w:div w:id="786778218">
      <w:bodyDiv w:val="1"/>
      <w:marLeft w:val="0"/>
      <w:marRight w:val="0"/>
      <w:marTop w:val="0"/>
      <w:marBottom w:val="0"/>
      <w:divBdr>
        <w:top w:val="none" w:sz="0" w:space="0" w:color="auto"/>
        <w:left w:val="none" w:sz="0" w:space="0" w:color="auto"/>
        <w:bottom w:val="none" w:sz="0" w:space="0" w:color="auto"/>
        <w:right w:val="none" w:sz="0" w:space="0" w:color="auto"/>
      </w:divBdr>
    </w:div>
    <w:div w:id="1054620221">
      <w:bodyDiv w:val="1"/>
      <w:marLeft w:val="0"/>
      <w:marRight w:val="0"/>
      <w:marTop w:val="0"/>
      <w:marBottom w:val="0"/>
      <w:divBdr>
        <w:top w:val="none" w:sz="0" w:space="0" w:color="auto"/>
        <w:left w:val="none" w:sz="0" w:space="0" w:color="auto"/>
        <w:bottom w:val="none" w:sz="0" w:space="0" w:color="auto"/>
        <w:right w:val="none" w:sz="0" w:space="0" w:color="auto"/>
      </w:divBdr>
    </w:div>
    <w:div w:id="1055162183">
      <w:bodyDiv w:val="1"/>
      <w:marLeft w:val="0"/>
      <w:marRight w:val="0"/>
      <w:marTop w:val="0"/>
      <w:marBottom w:val="0"/>
      <w:divBdr>
        <w:top w:val="none" w:sz="0" w:space="0" w:color="auto"/>
        <w:left w:val="none" w:sz="0" w:space="0" w:color="auto"/>
        <w:bottom w:val="none" w:sz="0" w:space="0" w:color="auto"/>
        <w:right w:val="none" w:sz="0" w:space="0" w:color="auto"/>
      </w:divBdr>
    </w:div>
    <w:div w:id="1345133949">
      <w:bodyDiv w:val="1"/>
      <w:marLeft w:val="0"/>
      <w:marRight w:val="0"/>
      <w:marTop w:val="0"/>
      <w:marBottom w:val="0"/>
      <w:divBdr>
        <w:top w:val="none" w:sz="0" w:space="0" w:color="auto"/>
        <w:left w:val="none" w:sz="0" w:space="0" w:color="auto"/>
        <w:bottom w:val="none" w:sz="0" w:space="0" w:color="auto"/>
        <w:right w:val="none" w:sz="0" w:space="0" w:color="auto"/>
      </w:divBdr>
    </w:div>
    <w:div w:id="17229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facebook.com/CarFisheries"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youtube.com/TheCRF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fm.int"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twitter.com/CaribFisherie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planet-action.org/automne_modules_files/polyProjects/public/r7068_129_ccccc_logo_id_2399.jpg" TargetMode="External"/><Relationship Id="rId22" Type="http://schemas.openxmlformats.org/officeDocument/2006/relationships/header" Target="header2.xml"/><Relationship Id="rId27" Type="http://schemas.openxmlformats.org/officeDocument/2006/relationships/image" Target="media/image8.png"/><Relationship Id="rId30" Type="http://schemas.openxmlformats.org/officeDocument/2006/relationships/header" Target="header6.xml"/><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caribbeanclimate.bz/projects/planning-for-climate-compatible-development-in-the-caribbean.html" TargetMode="External"/><Relationship Id="rId2" Type="http://schemas.openxmlformats.org/officeDocument/2006/relationships/hyperlink" Target="http://www.caricom-fisheries.com/PublicationsandDocuments" TargetMode="External"/><Relationship Id="rId1" Type="http://schemas.openxmlformats.org/officeDocument/2006/relationships/hyperlink" Target="http://www.fao.org/docrep/005/v9878e/v9878e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A0FFC5F-C1CD-4A7E-87E0-F071C655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13295</Words>
  <Characters>75784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UWI</Company>
  <LinksUpToDate>false</LinksUpToDate>
  <CharactersWithSpaces>88902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saudinett</cp:lastModifiedBy>
  <cp:revision>4</cp:revision>
  <cp:lastPrinted>2013-07-16T23:25:00Z</cp:lastPrinted>
  <dcterms:created xsi:type="dcterms:W3CDTF">2014-01-21T18:03:00Z</dcterms:created>
  <dcterms:modified xsi:type="dcterms:W3CDTF">2014-04-02T17:37:00Z</dcterms:modified>
</cp:coreProperties>
</file>