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09" w:rsidRPr="000621A6" w:rsidRDefault="00D553DF" w:rsidP="00D553DF">
      <w:pPr>
        <w:jc w:val="center"/>
        <w:rPr>
          <w:rFonts w:ascii="Arial" w:hAnsi="Arial" w:cs="Arial"/>
          <w:b/>
          <w:sz w:val="28"/>
          <w:szCs w:val="28"/>
        </w:rPr>
      </w:pPr>
      <w:r w:rsidRPr="000621A6">
        <w:rPr>
          <w:rFonts w:ascii="Arial" w:hAnsi="Arial" w:cs="Arial"/>
          <w:b/>
          <w:sz w:val="28"/>
          <w:szCs w:val="28"/>
        </w:rPr>
        <w:t>INFORMATION NOTE</w:t>
      </w:r>
    </w:p>
    <w:p w:rsidR="00A0294B" w:rsidRPr="001261CD" w:rsidRDefault="00A0294B" w:rsidP="00D553DF">
      <w:pPr>
        <w:jc w:val="center"/>
        <w:rPr>
          <w:rFonts w:ascii="Arial" w:hAnsi="Arial" w:cs="Arial"/>
          <w:b/>
          <w:sz w:val="24"/>
          <w:szCs w:val="24"/>
        </w:rPr>
      </w:pPr>
    </w:p>
    <w:p w:rsidR="002A0E1F" w:rsidRDefault="00F72FDE" w:rsidP="00D553DF">
      <w:pPr>
        <w:jc w:val="center"/>
        <w:rPr>
          <w:rFonts w:ascii="Arial" w:hAnsi="Arial" w:cs="Arial"/>
          <w:sz w:val="23"/>
          <w:szCs w:val="23"/>
        </w:rPr>
      </w:pPr>
      <w:r>
        <w:rPr>
          <w:rFonts w:ascii="Arial" w:hAnsi="Arial" w:cs="Arial"/>
          <w:sz w:val="23"/>
          <w:szCs w:val="23"/>
        </w:rPr>
        <w:t>CRFM</w:t>
      </w:r>
      <w:r w:rsidR="00A76AB0">
        <w:rPr>
          <w:rFonts w:ascii="Arial" w:hAnsi="Arial" w:cs="Arial"/>
          <w:sz w:val="23"/>
          <w:szCs w:val="23"/>
        </w:rPr>
        <w:t xml:space="preserve"> </w:t>
      </w:r>
      <w:r>
        <w:rPr>
          <w:rFonts w:ascii="Arial" w:hAnsi="Arial" w:cs="Arial"/>
          <w:sz w:val="23"/>
          <w:szCs w:val="23"/>
        </w:rPr>
        <w:t xml:space="preserve">/ </w:t>
      </w:r>
      <w:r w:rsidRPr="006C65FE">
        <w:rPr>
          <w:rFonts w:ascii="Arial" w:hAnsi="Arial" w:cs="Arial"/>
          <w:sz w:val="23"/>
          <w:szCs w:val="23"/>
        </w:rPr>
        <w:t>WECAFC-IFREMER-</w:t>
      </w:r>
      <w:r w:rsidR="00027BEB">
        <w:rPr>
          <w:rFonts w:ascii="Arial" w:hAnsi="Arial" w:cs="Arial"/>
          <w:sz w:val="23"/>
          <w:szCs w:val="23"/>
        </w:rPr>
        <w:t xml:space="preserve">MAGDELESA </w:t>
      </w:r>
      <w:r>
        <w:rPr>
          <w:rFonts w:ascii="Arial" w:hAnsi="Arial" w:cs="Arial"/>
          <w:sz w:val="23"/>
          <w:szCs w:val="23"/>
        </w:rPr>
        <w:t xml:space="preserve">/ </w:t>
      </w:r>
      <w:r w:rsidRPr="00E30FB1">
        <w:rPr>
          <w:rFonts w:ascii="Arial" w:hAnsi="Arial" w:cs="Arial"/>
          <w:sz w:val="23"/>
          <w:szCs w:val="23"/>
        </w:rPr>
        <w:t>CARIFICO</w:t>
      </w:r>
    </w:p>
    <w:p w:rsidR="00D553DF" w:rsidRDefault="00D553DF" w:rsidP="00D553DF">
      <w:pPr>
        <w:jc w:val="center"/>
        <w:rPr>
          <w:rFonts w:eastAsia="MS PGothic"/>
          <w:b/>
          <w:sz w:val="22"/>
        </w:rPr>
      </w:pPr>
      <w:r w:rsidRPr="001261CD">
        <w:rPr>
          <w:rFonts w:ascii="Arial" w:eastAsia="MS PGothic" w:hAnsi="Arial" w:cs="Arial"/>
          <w:sz w:val="22"/>
        </w:rPr>
        <w:t>Workshop on FAD Fishery Managements</w:t>
      </w:r>
    </w:p>
    <w:p w:rsidR="00D553DF" w:rsidRDefault="001261CD" w:rsidP="00D553DF">
      <w:pPr>
        <w:jc w:val="center"/>
        <w:rPr>
          <w:rFonts w:ascii="Arial" w:hAnsi="Arial" w:cs="Arial"/>
          <w:sz w:val="24"/>
          <w:szCs w:val="24"/>
        </w:rPr>
      </w:pPr>
      <w:r>
        <w:rPr>
          <w:rFonts w:ascii="Arial" w:hAnsi="Arial" w:cs="Arial"/>
          <w:sz w:val="24"/>
          <w:szCs w:val="24"/>
        </w:rPr>
        <w:t>December 9</w:t>
      </w:r>
      <w:r w:rsidRPr="001261CD">
        <w:rPr>
          <w:rFonts w:ascii="Arial" w:hAnsi="Arial" w:cs="Arial"/>
          <w:sz w:val="24"/>
          <w:szCs w:val="24"/>
          <w:vertAlign w:val="superscript"/>
        </w:rPr>
        <w:t>th</w:t>
      </w:r>
      <w:r>
        <w:rPr>
          <w:rFonts w:ascii="Arial" w:hAnsi="Arial" w:cs="Arial"/>
          <w:sz w:val="24"/>
          <w:szCs w:val="24"/>
        </w:rPr>
        <w:t xml:space="preserve"> – 11</w:t>
      </w:r>
      <w:r w:rsidRPr="001261CD">
        <w:rPr>
          <w:rFonts w:ascii="Arial" w:hAnsi="Arial" w:cs="Arial"/>
          <w:sz w:val="24"/>
          <w:szCs w:val="24"/>
          <w:vertAlign w:val="superscript"/>
        </w:rPr>
        <w:t>th</w:t>
      </w:r>
      <w:r>
        <w:rPr>
          <w:rFonts w:ascii="Arial" w:hAnsi="Arial" w:cs="Arial"/>
          <w:sz w:val="24"/>
          <w:szCs w:val="24"/>
        </w:rPr>
        <w:t>, 2013, St. Vincent and the Grenadines</w:t>
      </w:r>
    </w:p>
    <w:p w:rsidR="00087109" w:rsidRDefault="00087109">
      <w:pPr>
        <w:rPr>
          <w:sz w:val="28"/>
          <w:szCs w:val="28"/>
        </w:rPr>
      </w:pPr>
    </w:p>
    <w:p w:rsidR="00DD64EC" w:rsidRDefault="00DD64EC">
      <w:pPr>
        <w:rPr>
          <w:sz w:val="28"/>
          <w:szCs w:val="28"/>
        </w:rPr>
      </w:pPr>
    </w:p>
    <w:p w:rsidR="001261CD" w:rsidRPr="001237D5" w:rsidRDefault="001261CD" w:rsidP="00FF28B5">
      <w:pPr>
        <w:jc w:val="left"/>
        <w:rPr>
          <w:rFonts w:ascii="Arial" w:hAnsi="Arial" w:cs="Arial"/>
          <w:b/>
          <w:sz w:val="24"/>
          <w:szCs w:val="24"/>
        </w:rPr>
      </w:pPr>
      <w:r w:rsidRPr="001237D5">
        <w:rPr>
          <w:rFonts w:ascii="Arial" w:hAnsi="Arial" w:cs="Arial"/>
          <w:b/>
          <w:sz w:val="24"/>
          <w:szCs w:val="24"/>
        </w:rPr>
        <w:t>Introduction and Background</w:t>
      </w:r>
    </w:p>
    <w:p w:rsidR="00DE0E7B" w:rsidRPr="00A9122D" w:rsidRDefault="00DE0E7B" w:rsidP="00DE0E7B">
      <w:pPr>
        <w:pStyle w:val="Default"/>
        <w:jc w:val="both"/>
        <w:rPr>
          <w:rFonts w:ascii="Arial" w:hAnsi="Arial" w:cs="Arial"/>
          <w:sz w:val="22"/>
          <w:szCs w:val="22"/>
        </w:rPr>
      </w:pPr>
      <w:r w:rsidRPr="00DE0E7B">
        <w:rPr>
          <w:rFonts w:ascii="Arial" w:hAnsi="Arial" w:cs="Arial"/>
          <w:sz w:val="22"/>
          <w:szCs w:val="22"/>
        </w:rPr>
        <w:t xml:space="preserve">Fisheries resources are very important to secure local food consumption and produce lucrative commercial commodities for the people of </w:t>
      </w:r>
      <w:r w:rsidR="00F532CA">
        <w:rPr>
          <w:rFonts w:ascii="Arial" w:hAnsi="Arial" w:cs="Arial"/>
          <w:sz w:val="22"/>
          <w:szCs w:val="22"/>
        </w:rPr>
        <w:t>the Caribbean Community (</w:t>
      </w:r>
      <w:r w:rsidRPr="00DE0E7B">
        <w:rPr>
          <w:rFonts w:ascii="Arial" w:hAnsi="Arial" w:cs="Arial"/>
          <w:sz w:val="22"/>
          <w:szCs w:val="22"/>
        </w:rPr>
        <w:t>CARICOM</w:t>
      </w:r>
      <w:r w:rsidR="00F532CA">
        <w:rPr>
          <w:rFonts w:ascii="Arial" w:hAnsi="Arial" w:cs="Arial"/>
          <w:sz w:val="22"/>
          <w:szCs w:val="22"/>
        </w:rPr>
        <w:t>)</w:t>
      </w:r>
      <w:r w:rsidRPr="00DE0E7B">
        <w:rPr>
          <w:rFonts w:ascii="Arial" w:hAnsi="Arial" w:cs="Arial"/>
          <w:sz w:val="22"/>
          <w:szCs w:val="22"/>
        </w:rPr>
        <w:t>. Th</w:t>
      </w:r>
      <w:r w:rsidR="003C10F3">
        <w:rPr>
          <w:rFonts w:ascii="Arial" w:hAnsi="Arial" w:cs="Arial"/>
          <w:sz w:val="22"/>
          <w:szCs w:val="22"/>
        </w:rPr>
        <w:t>e fishery sector is the third largest</w:t>
      </w:r>
      <w:r w:rsidRPr="00DE0E7B">
        <w:rPr>
          <w:rFonts w:ascii="Arial" w:hAnsi="Arial" w:cs="Arial"/>
          <w:sz w:val="22"/>
          <w:szCs w:val="22"/>
        </w:rPr>
        <w:t xml:space="preserve"> provide</w:t>
      </w:r>
      <w:r w:rsidR="003C10F3">
        <w:rPr>
          <w:rFonts w:ascii="Arial" w:hAnsi="Arial" w:cs="Arial"/>
          <w:sz w:val="22"/>
          <w:szCs w:val="22"/>
        </w:rPr>
        <w:t>r</w:t>
      </w:r>
      <w:r>
        <w:rPr>
          <w:rFonts w:ascii="Arial" w:hAnsi="Arial" w:cs="Arial"/>
          <w:sz w:val="22"/>
          <w:szCs w:val="22"/>
        </w:rPr>
        <w:t xml:space="preserve"> </w:t>
      </w:r>
      <w:r w:rsidR="003C10F3">
        <w:rPr>
          <w:rFonts w:ascii="Arial" w:hAnsi="Arial" w:cs="Arial"/>
          <w:sz w:val="22"/>
          <w:szCs w:val="22"/>
        </w:rPr>
        <w:t>of employment on the islands after tourism and agriculture</w:t>
      </w:r>
      <w:r w:rsidR="00A9122D" w:rsidRPr="00A9122D">
        <w:rPr>
          <w:rFonts w:ascii="Arial" w:hAnsi="Arial" w:cs="Arial"/>
          <w:sz w:val="22"/>
          <w:szCs w:val="22"/>
        </w:rPr>
        <w:t>.</w:t>
      </w:r>
      <w:r>
        <w:rPr>
          <w:rFonts w:ascii="Arial" w:hAnsi="Arial" w:cs="Arial"/>
          <w:sz w:val="22"/>
          <w:szCs w:val="22"/>
        </w:rPr>
        <w:t xml:space="preserve"> </w:t>
      </w:r>
      <w:r w:rsidRPr="00A9122D">
        <w:rPr>
          <w:rFonts w:ascii="Arial" w:hAnsi="Arial" w:cs="Arial"/>
          <w:sz w:val="22"/>
          <w:szCs w:val="22"/>
        </w:rPr>
        <w:t xml:space="preserve">Moreover the fisheries resources are </w:t>
      </w:r>
      <w:r w:rsidR="003C10F3">
        <w:rPr>
          <w:rFonts w:ascii="Arial" w:hAnsi="Arial" w:cs="Arial"/>
          <w:sz w:val="22"/>
          <w:szCs w:val="22"/>
        </w:rPr>
        <w:t>important for the diet of the population and are particularly a valuable source of animal protein. Th</w:t>
      </w:r>
      <w:r w:rsidRPr="00A9122D">
        <w:rPr>
          <w:rFonts w:ascii="Arial" w:hAnsi="Arial" w:cs="Arial"/>
          <w:sz w:val="22"/>
          <w:szCs w:val="22"/>
        </w:rPr>
        <w:t>e</w:t>
      </w:r>
      <w:r w:rsidR="003C10F3">
        <w:rPr>
          <w:rFonts w:ascii="Arial" w:hAnsi="Arial" w:cs="Arial"/>
          <w:sz w:val="22"/>
          <w:szCs w:val="22"/>
        </w:rPr>
        <w:t>re</w:t>
      </w:r>
      <w:r w:rsidRPr="00A9122D">
        <w:rPr>
          <w:rFonts w:ascii="Arial" w:hAnsi="Arial" w:cs="Arial"/>
          <w:sz w:val="22"/>
          <w:szCs w:val="22"/>
        </w:rPr>
        <w:t>fore, sustainable management of fisheries is essential not only at the national level but also at the regional level</w:t>
      </w:r>
      <w:r w:rsidR="003C10F3">
        <w:rPr>
          <w:rFonts w:ascii="Arial" w:hAnsi="Arial" w:cs="Arial"/>
          <w:sz w:val="22"/>
          <w:szCs w:val="22"/>
        </w:rPr>
        <w:t>.</w:t>
      </w:r>
      <w:r w:rsidRPr="00A9122D">
        <w:rPr>
          <w:rFonts w:ascii="Arial" w:hAnsi="Arial" w:cs="Arial"/>
          <w:sz w:val="22"/>
          <w:szCs w:val="22"/>
        </w:rPr>
        <w:t xml:space="preserve"> </w:t>
      </w:r>
    </w:p>
    <w:p w:rsidR="00DE0E7B" w:rsidRDefault="00DE0E7B" w:rsidP="004302E1">
      <w:pPr>
        <w:pStyle w:val="Default"/>
        <w:jc w:val="both"/>
        <w:rPr>
          <w:rFonts w:ascii="Arial" w:hAnsi="Arial" w:cs="Arial"/>
          <w:sz w:val="22"/>
          <w:szCs w:val="22"/>
        </w:rPr>
      </w:pPr>
    </w:p>
    <w:p w:rsidR="00DE0E7B" w:rsidRPr="006A5A8D" w:rsidRDefault="00DE0E7B" w:rsidP="00DE0E7B">
      <w:pPr>
        <w:rPr>
          <w:rFonts w:ascii="Arial" w:hAnsi="Arial" w:cs="Arial"/>
          <w:sz w:val="22"/>
        </w:rPr>
      </w:pPr>
      <w:r w:rsidRPr="00A9122D">
        <w:rPr>
          <w:rFonts w:ascii="Arial" w:hAnsi="Arial" w:cs="Arial"/>
          <w:sz w:val="22"/>
        </w:rPr>
        <w:t xml:space="preserve">To promote the fisheries resource management in the Caribbean region, CARICOM member states agreed to inaugurate the Caribbean Regional Fisheries Mechanism (CRFM) in March 2003. </w:t>
      </w:r>
      <w:r>
        <w:rPr>
          <w:rFonts w:ascii="Arial" w:hAnsi="Arial" w:cs="Arial"/>
          <w:sz w:val="22"/>
        </w:rPr>
        <w:t xml:space="preserve"> The CRFM countries include A</w:t>
      </w:r>
      <w:r w:rsidRPr="006A5A8D">
        <w:rPr>
          <w:rFonts w:ascii="Arial" w:hAnsi="Arial" w:cs="Arial"/>
          <w:sz w:val="22"/>
        </w:rPr>
        <w:t>ntigua and Barbuda, The Bahamas, Barbados, Belize, Dominica, Grenada, Guyana, Haiti, Jamaica, St. Kitts and Nevis, Saint Lucia, St. Vincent and the Grenadines, Suriname, Trinidad and Tobago</w:t>
      </w:r>
      <w:r>
        <w:rPr>
          <w:rFonts w:ascii="Arial" w:hAnsi="Arial" w:cs="Arial"/>
          <w:sz w:val="22"/>
        </w:rPr>
        <w:t>,</w:t>
      </w:r>
      <w:r w:rsidRPr="006A5A8D">
        <w:rPr>
          <w:rFonts w:ascii="Arial" w:hAnsi="Arial" w:cs="Arial"/>
          <w:sz w:val="22"/>
        </w:rPr>
        <w:t xml:space="preserve"> and the Dominican Republic. </w:t>
      </w:r>
    </w:p>
    <w:p w:rsidR="00DE0E7B" w:rsidRDefault="00DE0E7B" w:rsidP="004302E1">
      <w:pPr>
        <w:pStyle w:val="Default"/>
        <w:jc w:val="both"/>
        <w:rPr>
          <w:rFonts w:ascii="Arial" w:hAnsi="Arial" w:cs="Arial"/>
          <w:sz w:val="22"/>
          <w:szCs w:val="22"/>
        </w:rPr>
      </w:pPr>
    </w:p>
    <w:p w:rsidR="00DE0E7B" w:rsidRDefault="00DE0E7B" w:rsidP="00DE0E7B">
      <w:pPr>
        <w:pStyle w:val="Default"/>
        <w:jc w:val="both"/>
        <w:rPr>
          <w:rFonts w:ascii="Arial" w:hAnsi="Arial" w:cs="Arial"/>
          <w:sz w:val="22"/>
          <w:szCs w:val="22"/>
        </w:rPr>
      </w:pPr>
      <w:r w:rsidRPr="00A9122D">
        <w:rPr>
          <w:rFonts w:ascii="Arial" w:hAnsi="Arial" w:cs="Arial"/>
          <w:sz w:val="22"/>
          <w:szCs w:val="22"/>
        </w:rPr>
        <w:t xml:space="preserve">In recent years the decrease </w:t>
      </w:r>
      <w:r w:rsidR="003C10F3">
        <w:rPr>
          <w:rFonts w:ascii="Arial" w:hAnsi="Arial" w:cs="Arial"/>
          <w:sz w:val="22"/>
          <w:szCs w:val="22"/>
        </w:rPr>
        <w:t>(</w:t>
      </w:r>
      <w:r w:rsidRPr="00A9122D">
        <w:rPr>
          <w:rFonts w:ascii="Arial" w:hAnsi="Arial" w:cs="Arial"/>
          <w:sz w:val="22"/>
          <w:szCs w:val="22"/>
        </w:rPr>
        <w:t xml:space="preserve">and depletion </w:t>
      </w:r>
      <w:r w:rsidR="003C10F3">
        <w:rPr>
          <w:rFonts w:ascii="Arial" w:hAnsi="Arial" w:cs="Arial"/>
          <w:sz w:val="22"/>
          <w:szCs w:val="22"/>
        </w:rPr>
        <w:t xml:space="preserve">in some cases) </w:t>
      </w:r>
      <w:r w:rsidRPr="00A9122D">
        <w:rPr>
          <w:rFonts w:ascii="Arial" w:hAnsi="Arial" w:cs="Arial"/>
          <w:sz w:val="22"/>
          <w:szCs w:val="22"/>
        </w:rPr>
        <w:t xml:space="preserve">of coastal fisheries resources </w:t>
      </w:r>
      <w:r w:rsidR="003C10F3">
        <w:rPr>
          <w:rFonts w:ascii="Arial" w:hAnsi="Arial" w:cs="Arial"/>
          <w:sz w:val="22"/>
          <w:szCs w:val="22"/>
        </w:rPr>
        <w:t xml:space="preserve">by excessive exploitation </w:t>
      </w:r>
      <w:r w:rsidRPr="00A9122D">
        <w:rPr>
          <w:rFonts w:ascii="Arial" w:hAnsi="Arial" w:cs="Arial"/>
          <w:sz w:val="22"/>
          <w:szCs w:val="22"/>
        </w:rPr>
        <w:t xml:space="preserve">has become evident in the Caribbean region. Such coastal resources </w:t>
      </w:r>
      <w:proofErr w:type="gramStart"/>
      <w:r w:rsidRPr="00A9122D">
        <w:rPr>
          <w:rFonts w:ascii="Arial" w:hAnsi="Arial" w:cs="Arial"/>
          <w:sz w:val="22"/>
          <w:szCs w:val="22"/>
        </w:rPr>
        <w:t>as</w:t>
      </w:r>
      <w:proofErr w:type="gramEnd"/>
      <w:r w:rsidRPr="00A9122D">
        <w:rPr>
          <w:rFonts w:ascii="Arial" w:hAnsi="Arial" w:cs="Arial"/>
          <w:sz w:val="22"/>
          <w:szCs w:val="22"/>
        </w:rPr>
        <w:t xml:space="preserve"> queen conch, lobster, reef fish, and small migratory fishes are exposed to the risk of overfishing. Furthermore, lost and abandoned fishing gears (in particular those of pot fishery) that cause ghost fishing </w:t>
      </w:r>
      <w:r w:rsidR="00661575">
        <w:rPr>
          <w:rFonts w:ascii="Arial" w:hAnsi="Arial" w:cs="Arial"/>
          <w:sz w:val="22"/>
          <w:szCs w:val="22"/>
        </w:rPr>
        <w:t xml:space="preserve">have </w:t>
      </w:r>
      <w:r w:rsidRPr="00A9122D">
        <w:rPr>
          <w:rFonts w:ascii="Arial" w:hAnsi="Arial" w:cs="Arial"/>
          <w:sz w:val="22"/>
          <w:szCs w:val="22"/>
        </w:rPr>
        <w:t>bec</w:t>
      </w:r>
      <w:r w:rsidR="00661575">
        <w:rPr>
          <w:rFonts w:ascii="Arial" w:hAnsi="Arial" w:cs="Arial"/>
          <w:sz w:val="22"/>
          <w:szCs w:val="22"/>
        </w:rPr>
        <w:t>o</w:t>
      </w:r>
      <w:r w:rsidRPr="00A9122D">
        <w:rPr>
          <w:rFonts w:ascii="Arial" w:hAnsi="Arial" w:cs="Arial"/>
          <w:sz w:val="22"/>
          <w:szCs w:val="22"/>
        </w:rPr>
        <w:t xml:space="preserve">me increasingly problematic. </w:t>
      </w:r>
      <w:r w:rsidR="002433CA" w:rsidRPr="002433CA">
        <w:rPr>
          <w:rFonts w:ascii="Arial" w:hAnsi="Arial" w:cs="Arial"/>
          <w:color w:val="000000" w:themeColor="text1"/>
          <w:sz w:val="22"/>
          <w:szCs w:val="22"/>
        </w:rPr>
        <w:t>Beach seine fishing is often used to catch small pelagic fishes, such as jack and robin. While these small pelagic fishes are important to supply animal proteins for local people, they are also used as live bait for tuna long-line fishing</w:t>
      </w:r>
      <w:r w:rsidR="002433CA">
        <w:rPr>
          <w:rFonts w:ascii="Arial" w:hAnsi="Arial" w:cs="Arial"/>
          <w:color w:val="000000" w:themeColor="text1"/>
          <w:sz w:val="22"/>
          <w:szCs w:val="22"/>
        </w:rPr>
        <w:t xml:space="preserve">. </w:t>
      </w:r>
      <w:r w:rsidR="00E332D4" w:rsidRPr="0001206E">
        <w:rPr>
          <w:rFonts w:ascii="Arial" w:hAnsi="Arial" w:cs="Arial"/>
          <w:color w:val="000000" w:themeColor="text1"/>
          <w:sz w:val="22"/>
          <w:szCs w:val="22"/>
        </w:rPr>
        <w:t>T</w:t>
      </w:r>
      <w:r w:rsidR="002433CA" w:rsidRPr="0001206E">
        <w:rPr>
          <w:rFonts w:ascii="Arial" w:hAnsi="Arial" w:cs="Arial"/>
          <w:sz w:val="22"/>
          <w:szCs w:val="22"/>
        </w:rPr>
        <w:t>he high demand of coastal pelagic fishes cause</w:t>
      </w:r>
      <w:r w:rsidR="003C10F3">
        <w:rPr>
          <w:rFonts w:ascii="Arial" w:hAnsi="Arial" w:cs="Arial"/>
          <w:sz w:val="22"/>
          <w:szCs w:val="22"/>
        </w:rPr>
        <w:t>s</w:t>
      </w:r>
      <w:r w:rsidR="002433CA" w:rsidRPr="0001206E">
        <w:rPr>
          <w:rFonts w:ascii="Arial" w:hAnsi="Arial" w:cs="Arial"/>
          <w:sz w:val="22"/>
          <w:szCs w:val="22"/>
        </w:rPr>
        <w:t xml:space="preserve"> high fishing pressure in </w:t>
      </w:r>
      <w:r w:rsidR="003C10F3">
        <w:rPr>
          <w:rFonts w:ascii="Arial" w:hAnsi="Arial" w:cs="Arial"/>
          <w:sz w:val="22"/>
          <w:szCs w:val="22"/>
        </w:rPr>
        <w:t xml:space="preserve">generally small coastal areas. Measures should be undertaken to improve the current situation and ensure stable and affordable fish supply to local market. </w:t>
      </w:r>
    </w:p>
    <w:p w:rsidR="003C10F3" w:rsidRDefault="003C10F3" w:rsidP="00DE0E7B">
      <w:pPr>
        <w:pStyle w:val="Default"/>
        <w:jc w:val="both"/>
        <w:rPr>
          <w:rFonts w:ascii="Arial" w:hAnsi="Arial" w:cs="Arial"/>
          <w:sz w:val="22"/>
          <w:szCs w:val="22"/>
        </w:rPr>
      </w:pPr>
    </w:p>
    <w:p w:rsidR="00E95245" w:rsidRDefault="003C10F3" w:rsidP="00E332D4">
      <w:pPr>
        <w:rPr>
          <w:rFonts w:ascii="Arial" w:hAnsi="Arial" w:cs="Arial"/>
          <w:sz w:val="22"/>
        </w:rPr>
      </w:pPr>
      <w:r>
        <w:rPr>
          <w:rFonts w:ascii="Arial" w:hAnsi="Arial" w:cs="Arial"/>
          <w:color w:val="000000"/>
          <w:kern w:val="0"/>
          <w:sz w:val="22"/>
          <w:lang w:eastAsia="en-029"/>
        </w:rPr>
        <w:t>I</w:t>
      </w:r>
      <w:r w:rsidR="00A9122D" w:rsidRPr="00A9122D">
        <w:rPr>
          <w:rFonts w:ascii="Arial" w:hAnsi="Arial" w:cs="Arial"/>
          <w:sz w:val="22"/>
        </w:rPr>
        <w:t xml:space="preserve">n response to the request from the CRFM member countries, </w:t>
      </w:r>
      <w:r w:rsidR="004302E1">
        <w:rPr>
          <w:rFonts w:ascii="Arial" w:hAnsi="Arial" w:cs="Arial"/>
          <w:sz w:val="22"/>
        </w:rPr>
        <w:t xml:space="preserve">the </w:t>
      </w:r>
      <w:r w:rsidR="00A9122D" w:rsidRPr="00A9122D">
        <w:rPr>
          <w:rFonts w:ascii="Arial" w:hAnsi="Arial" w:cs="Arial"/>
          <w:sz w:val="22"/>
        </w:rPr>
        <w:t>G</w:t>
      </w:r>
      <w:r w:rsidR="004302E1">
        <w:rPr>
          <w:rFonts w:ascii="Arial" w:hAnsi="Arial" w:cs="Arial"/>
          <w:sz w:val="22"/>
        </w:rPr>
        <w:t>overnment of Japan</w:t>
      </w:r>
      <w:r w:rsidR="00A9122D" w:rsidRPr="00A9122D">
        <w:rPr>
          <w:rFonts w:ascii="Arial" w:hAnsi="Arial" w:cs="Arial"/>
          <w:sz w:val="22"/>
        </w:rPr>
        <w:t xml:space="preserve"> through JICA implemented a technical cooperation project on “Formulation of Master Plan on Sustainable Use of Fisheries Resources for Coastal Community Development in the Caribbean” from 2009 to 2012. </w:t>
      </w:r>
      <w:r w:rsidR="00E332D4" w:rsidRPr="006E4B66">
        <w:rPr>
          <w:rFonts w:ascii="Arial" w:hAnsi="Arial" w:cs="Arial"/>
          <w:sz w:val="22"/>
        </w:rPr>
        <w:t>Baseline surveys were conducted in 13 target countries from May to December 2009</w:t>
      </w:r>
      <w:r w:rsidR="006746D9">
        <w:rPr>
          <w:rFonts w:ascii="Arial" w:hAnsi="Arial" w:cs="Arial"/>
          <w:sz w:val="22"/>
        </w:rPr>
        <w:t xml:space="preserve"> to understand the current situation and issues that the fisheries sector faces. </w:t>
      </w:r>
      <w:r w:rsidR="00E332D4" w:rsidRPr="006E4B66">
        <w:rPr>
          <w:rFonts w:ascii="Arial" w:hAnsi="Arial" w:cs="Arial"/>
          <w:sz w:val="22"/>
        </w:rPr>
        <w:t xml:space="preserve">Based on the analysis of the data and information collected during the baseline </w:t>
      </w:r>
      <w:r w:rsidR="00E332D4" w:rsidRPr="006E4B66">
        <w:rPr>
          <w:rFonts w:ascii="Arial" w:hAnsi="Arial" w:cs="Arial"/>
          <w:sz w:val="22"/>
        </w:rPr>
        <w:lastRenderedPageBreak/>
        <w:t xml:space="preserve">surveys, a preliminary master plan was produced and potential pilot projects were identified in February 2010.  </w:t>
      </w:r>
      <w:r w:rsidR="0008588E">
        <w:rPr>
          <w:rFonts w:ascii="Arial" w:hAnsi="Arial" w:cs="Arial"/>
          <w:sz w:val="22"/>
        </w:rPr>
        <w:t xml:space="preserve">Fishing Aggregating Device (FAD) </w:t>
      </w:r>
      <w:r w:rsidR="00193817">
        <w:rPr>
          <w:rFonts w:ascii="Arial" w:hAnsi="Arial" w:cs="Arial"/>
          <w:sz w:val="22"/>
        </w:rPr>
        <w:t>Pilot projects were implemented in Dominica</w:t>
      </w:r>
      <w:r w:rsidR="0008588E">
        <w:rPr>
          <w:rFonts w:ascii="Arial" w:hAnsi="Arial" w:cs="Arial"/>
          <w:sz w:val="22"/>
        </w:rPr>
        <w:t xml:space="preserve"> and</w:t>
      </w:r>
      <w:r w:rsidR="00193817">
        <w:rPr>
          <w:rFonts w:ascii="Arial" w:hAnsi="Arial" w:cs="Arial"/>
          <w:sz w:val="22"/>
        </w:rPr>
        <w:t xml:space="preserve"> St. Lucia</w:t>
      </w:r>
      <w:r w:rsidR="0008588E">
        <w:rPr>
          <w:rFonts w:ascii="Arial" w:hAnsi="Arial" w:cs="Arial"/>
          <w:sz w:val="22"/>
        </w:rPr>
        <w:t xml:space="preserve"> during 2010/2011</w:t>
      </w:r>
      <w:r w:rsidR="00193817">
        <w:rPr>
          <w:rFonts w:ascii="Arial" w:hAnsi="Arial" w:cs="Arial"/>
          <w:sz w:val="22"/>
        </w:rPr>
        <w:t xml:space="preserve">, </w:t>
      </w:r>
      <w:r w:rsidR="00E95245">
        <w:rPr>
          <w:rFonts w:ascii="Arial" w:hAnsi="Arial" w:cs="Arial"/>
          <w:sz w:val="22"/>
        </w:rPr>
        <w:t xml:space="preserve">aquaculture Pilot activities in Jamaica and Belize, and </w:t>
      </w:r>
      <w:r w:rsidR="0008588E" w:rsidRPr="006E4B66">
        <w:rPr>
          <w:rFonts w:ascii="Arial" w:eastAsia="MS PGothic" w:hAnsi="Arial" w:cs="Arial"/>
          <w:sz w:val="22"/>
        </w:rPr>
        <w:t xml:space="preserve">Fishery Statistical </w:t>
      </w:r>
      <w:r w:rsidR="00661575">
        <w:rPr>
          <w:rFonts w:ascii="Arial" w:eastAsia="MS PGothic" w:hAnsi="Arial" w:cs="Arial"/>
          <w:sz w:val="22"/>
        </w:rPr>
        <w:t xml:space="preserve">pilot projects were </w:t>
      </w:r>
      <w:r w:rsidR="00EF77CB">
        <w:rPr>
          <w:rFonts w:ascii="Arial" w:eastAsia="MS PGothic" w:hAnsi="Arial" w:cs="Arial"/>
          <w:sz w:val="22"/>
        </w:rPr>
        <w:t>implemented in</w:t>
      </w:r>
      <w:r w:rsidR="0008588E">
        <w:rPr>
          <w:rFonts w:ascii="Arial" w:eastAsia="MS PGothic" w:hAnsi="Arial" w:cs="Arial"/>
          <w:sz w:val="22"/>
        </w:rPr>
        <w:t xml:space="preserve"> </w:t>
      </w:r>
      <w:r w:rsidR="00193817">
        <w:rPr>
          <w:rFonts w:ascii="Arial" w:hAnsi="Arial" w:cs="Arial"/>
          <w:sz w:val="22"/>
        </w:rPr>
        <w:t>St. Vincent and the Grenadines</w:t>
      </w:r>
      <w:r w:rsidR="00C93E1D">
        <w:rPr>
          <w:rFonts w:ascii="Arial" w:hAnsi="Arial" w:cs="Arial"/>
          <w:sz w:val="22"/>
        </w:rPr>
        <w:t xml:space="preserve"> and Guyana</w:t>
      </w:r>
      <w:r w:rsidR="00E95245">
        <w:rPr>
          <w:rFonts w:ascii="Arial" w:hAnsi="Arial" w:cs="Arial"/>
          <w:sz w:val="22"/>
        </w:rPr>
        <w:t>.</w:t>
      </w:r>
    </w:p>
    <w:p w:rsidR="00E332D4" w:rsidRDefault="006E55E0" w:rsidP="00E332D4">
      <w:pPr>
        <w:rPr>
          <w:rFonts w:ascii="Arial" w:hAnsi="Arial" w:cs="Arial"/>
          <w:sz w:val="22"/>
        </w:rPr>
      </w:pPr>
      <w:r>
        <w:rPr>
          <w:rFonts w:ascii="Arial" w:hAnsi="Arial" w:cs="Arial"/>
          <w:sz w:val="22"/>
        </w:rPr>
        <w:t xml:space="preserve"> </w:t>
      </w:r>
    </w:p>
    <w:p w:rsidR="00BD28A3" w:rsidRPr="00BD28A3" w:rsidRDefault="00FA48D5" w:rsidP="00BD28A3">
      <w:pPr>
        <w:widowControl/>
        <w:autoSpaceDE w:val="0"/>
        <w:autoSpaceDN w:val="0"/>
        <w:adjustRightInd w:val="0"/>
        <w:rPr>
          <w:rFonts w:ascii="Arial" w:hAnsi="Arial" w:cs="Arial"/>
          <w:color w:val="000000"/>
          <w:kern w:val="0"/>
          <w:sz w:val="22"/>
          <w:lang w:eastAsia="en-029"/>
        </w:rPr>
      </w:pPr>
      <w:r w:rsidRPr="001237D5">
        <w:rPr>
          <w:rFonts w:ascii="Arial" w:hAnsi="Arial" w:cs="Arial"/>
          <w:color w:val="000000"/>
          <w:kern w:val="0"/>
          <w:sz w:val="22"/>
          <w:lang w:eastAsia="en-029"/>
        </w:rPr>
        <w:t>The FAD Pilot Project implemented during the development of the Master Plan</w:t>
      </w:r>
      <w:r>
        <w:rPr>
          <w:rFonts w:ascii="Arial" w:hAnsi="Arial" w:cs="Arial"/>
          <w:color w:val="000000"/>
          <w:kern w:val="0"/>
          <w:sz w:val="22"/>
          <w:lang w:eastAsia="en-029"/>
        </w:rPr>
        <w:t xml:space="preserve"> </w:t>
      </w:r>
      <w:r w:rsidRPr="001237D5">
        <w:rPr>
          <w:rFonts w:ascii="Arial" w:hAnsi="Arial" w:cs="Arial"/>
          <w:color w:val="000000"/>
          <w:kern w:val="0"/>
          <w:sz w:val="22"/>
          <w:lang w:eastAsia="en-029"/>
        </w:rPr>
        <w:t>confirmed that diversification of coastal fishery using FADs has great potential and can be used as a tool to involve fishers and their organizations in the sustainable use of large pelagic fishery resources</w:t>
      </w:r>
      <w:r w:rsidR="0008588E">
        <w:rPr>
          <w:rFonts w:ascii="Arial" w:hAnsi="Arial" w:cs="Arial"/>
          <w:color w:val="000000"/>
          <w:kern w:val="0"/>
          <w:sz w:val="22"/>
          <w:lang w:eastAsia="en-029"/>
        </w:rPr>
        <w:t>.</w:t>
      </w:r>
      <w:r w:rsidRPr="001237D5">
        <w:rPr>
          <w:rFonts w:ascii="Arial" w:hAnsi="Arial" w:cs="Arial"/>
          <w:color w:val="000000"/>
          <w:kern w:val="0"/>
          <w:sz w:val="22"/>
          <w:lang w:eastAsia="en-029"/>
        </w:rPr>
        <w:t xml:space="preserve"> </w:t>
      </w:r>
      <w:r w:rsidR="00BD2741" w:rsidRPr="00BE725C">
        <w:rPr>
          <w:rFonts w:ascii="Arial" w:hAnsi="Arial" w:cs="Arial"/>
          <w:color w:val="000000"/>
          <w:kern w:val="0"/>
          <w:sz w:val="22"/>
          <w:lang w:eastAsia="en-029"/>
        </w:rPr>
        <w:t>However, unregulated and excessive number of FADs may cause overexploitation of large pelagic fishes which could reduce the economic advantage of having such devices. Properly managed and regulated use of FADs is a basic requirement for their introduction in the region.</w:t>
      </w:r>
      <w:r w:rsidR="00BD2741">
        <w:rPr>
          <w:rFonts w:ascii="Arial" w:hAnsi="Arial" w:cs="Arial"/>
          <w:color w:val="000000"/>
          <w:kern w:val="0"/>
          <w:sz w:val="22"/>
          <w:lang w:eastAsia="en-029"/>
        </w:rPr>
        <w:t xml:space="preserve"> </w:t>
      </w:r>
      <w:r w:rsidR="00BD2741" w:rsidRPr="00BE725C">
        <w:rPr>
          <w:rFonts w:ascii="Arial" w:hAnsi="Arial" w:cs="Arial"/>
          <w:color w:val="000000"/>
          <w:kern w:val="0"/>
          <w:sz w:val="22"/>
          <w:lang w:eastAsia="en-029"/>
        </w:rPr>
        <w:t xml:space="preserve"> </w:t>
      </w:r>
      <w:r w:rsidR="00BD28A3" w:rsidRPr="00BE725C">
        <w:rPr>
          <w:rFonts w:ascii="Arial" w:hAnsi="Arial" w:cs="Arial"/>
          <w:color w:val="000000"/>
          <w:kern w:val="0"/>
          <w:sz w:val="22"/>
          <w:lang w:eastAsia="en-029"/>
        </w:rPr>
        <w:t xml:space="preserve">Since fisheries policy and resource management plans and budget structures are not properly developed and in place at the national level and no joint regional management systems are in place for the coastal pelagic and other shared resources, there is some concern that these resources could become overexploited. To address this issue, a multinational master plan for fisheries resource management and development is needed. </w:t>
      </w:r>
    </w:p>
    <w:p w:rsidR="00F44CB0" w:rsidRDefault="00F44CB0">
      <w:pPr>
        <w:widowControl/>
        <w:jc w:val="left"/>
        <w:rPr>
          <w:rFonts w:ascii="Arial" w:hAnsi="Arial" w:cs="Arial"/>
          <w:sz w:val="22"/>
        </w:rPr>
      </w:pPr>
    </w:p>
    <w:p w:rsidR="00FA48D5" w:rsidRDefault="00FA48D5" w:rsidP="00FA48D5">
      <w:pPr>
        <w:rPr>
          <w:rFonts w:ascii="Arial" w:hAnsi="Arial" w:cs="Arial"/>
          <w:sz w:val="22"/>
        </w:rPr>
      </w:pPr>
      <w:r w:rsidRPr="00A9122D">
        <w:rPr>
          <w:rFonts w:ascii="Arial" w:hAnsi="Arial" w:cs="Arial"/>
          <w:sz w:val="22"/>
        </w:rPr>
        <w:t xml:space="preserve">The Final Report of the </w:t>
      </w:r>
      <w:r>
        <w:rPr>
          <w:rFonts w:ascii="Arial" w:hAnsi="Arial" w:cs="Arial"/>
          <w:sz w:val="22"/>
        </w:rPr>
        <w:t>Master Plan</w:t>
      </w:r>
      <w:r w:rsidRPr="00A9122D">
        <w:rPr>
          <w:rFonts w:ascii="Arial" w:hAnsi="Arial" w:cs="Arial"/>
          <w:sz w:val="22"/>
        </w:rPr>
        <w:t xml:space="preserve"> proposed (1) to establish practical co-management models for sustainable use and management of the fisheries resources, (2) to promote participatory resource management and development toward co-management, and (3) to formulate and strengthen the regional network by sharing the local expertise and lessons learned in each country.</w:t>
      </w:r>
      <w:r>
        <w:rPr>
          <w:rFonts w:ascii="Arial" w:hAnsi="Arial" w:cs="Arial"/>
          <w:sz w:val="22"/>
        </w:rPr>
        <w:t xml:space="preserve"> </w:t>
      </w:r>
    </w:p>
    <w:p w:rsidR="007A00C4" w:rsidRDefault="007A00C4" w:rsidP="00FA48D5">
      <w:pPr>
        <w:rPr>
          <w:rFonts w:ascii="Arial" w:hAnsi="Arial" w:cs="Arial"/>
          <w:sz w:val="22"/>
        </w:rPr>
      </w:pPr>
    </w:p>
    <w:p w:rsidR="00E2331C" w:rsidRDefault="00DD4CB6" w:rsidP="00DD4CB6">
      <w:pPr>
        <w:widowControl/>
        <w:autoSpaceDE w:val="0"/>
        <w:autoSpaceDN w:val="0"/>
        <w:adjustRightInd w:val="0"/>
        <w:rPr>
          <w:rFonts w:ascii="Arial" w:hAnsi="Arial" w:cs="Arial"/>
          <w:sz w:val="22"/>
        </w:rPr>
      </w:pPr>
      <w:r>
        <w:rPr>
          <w:rFonts w:ascii="Arial" w:hAnsi="Arial" w:cs="Arial"/>
          <w:sz w:val="22"/>
        </w:rPr>
        <w:t xml:space="preserve">In March 2013, the CRFM and JICA jointly organized the FAD Fishery Management Workshop </w:t>
      </w:r>
      <w:r w:rsidR="00C862EF">
        <w:rPr>
          <w:rFonts w:ascii="Arial" w:hAnsi="Arial" w:cs="Arial"/>
          <w:sz w:val="22"/>
        </w:rPr>
        <w:t xml:space="preserve">as a follow-up </w:t>
      </w:r>
      <w:r w:rsidR="00743ED2">
        <w:rPr>
          <w:rFonts w:ascii="Arial" w:hAnsi="Arial" w:cs="Arial"/>
          <w:sz w:val="22"/>
        </w:rPr>
        <w:t>to</w:t>
      </w:r>
      <w:r w:rsidR="00C862EF">
        <w:rPr>
          <w:rFonts w:ascii="Arial" w:hAnsi="Arial" w:cs="Arial"/>
          <w:sz w:val="22"/>
        </w:rPr>
        <w:t xml:space="preserve"> the Master Plan FAD pilot activities.  The purpose of the workshop was to</w:t>
      </w:r>
      <w:r>
        <w:rPr>
          <w:rFonts w:ascii="Arial" w:hAnsi="Arial" w:cs="Arial"/>
          <w:sz w:val="22"/>
        </w:rPr>
        <w:t xml:space="preserve"> </w:t>
      </w:r>
      <w:r w:rsidRPr="00E2331C">
        <w:rPr>
          <w:rFonts w:ascii="Arial" w:hAnsi="Arial" w:cs="Arial"/>
          <w:color w:val="000000"/>
          <w:kern w:val="0"/>
          <w:sz w:val="22"/>
          <w:lang w:eastAsia="en-029"/>
        </w:rPr>
        <w:t>review and share research results and best practices in the construction, use and management of FADs as tools for sustainable development, management and conservation of large pelagic resources in the region</w:t>
      </w:r>
      <w:r w:rsidR="00661575">
        <w:rPr>
          <w:rFonts w:ascii="Arial" w:hAnsi="Arial" w:cs="Arial"/>
          <w:color w:val="000000"/>
          <w:kern w:val="0"/>
          <w:sz w:val="22"/>
          <w:lang w:eastAsia="en-029"/>
        </w:rPr>
        <w:t xml:space="preserve"> and to </w:t>
      </w:r>
      <w:r w:rsidR="008F2675">
        <w:rPr>
          <w:rFonts w:ascii="Arial" w:hAnsi="Arial" w:cs="Arial"/>
          <w:color w:val="000000"/>
          <w:kern w:val="0"/>
          <w:sz w:val="22"/>
          <w:lang w:eastAsia="en-029"/>
        </w:rPr>
        <w:t>consider</w:t>
      </w:r>
      <w:r w:rsidR="00661575">
        <w:rPr>
          <w:rFonts w:ascii="Arial" w:hAnsi="Arial" w:cs="Arial"/>
          <w:color w:val="000000"/>
          <w:kern w:val="0"/>
          <w:sz w:val="22"/>
          <w:lang w:eastAsia="en-029"/>
        </w:rPr>
        <w:t xml:space="preserve"> the CA</w:t>
      </w:r>
      <w:r w:rsidR="008F2675">
        <w:rPr>
          <w:rFonts w:ascii="Arial" w:hAnsi="Arial" w:cs="Arial"/>
          <w:color w:val="000000"/>
          <w:kern w:val="0"/>
          <w:sz w:val="22"/>
          <w:lang w:eastAsia="en-029"/>
        </w:rPr>
        <w:t>RIFICO project proposal for the way forward</w:t>
      </w:r>
      <w:r w:rsidRPr="00E2331C">
        <w:rPr>
          <w:rFonts w:ascii="Arial" w:hAnsi="Arial" w:cs="Arial"/>
          <w:color w:val="000000"/>
          <w:kern w:val="0"/>
          <w:sz w:val="22"/>
          <w:lang w:eastAsia="en-029"/>
        </w:rPr>
        <w:t>.</w:t>
      </w:r>
      <w:r w:rsidRPr="00E2331C">
        <w:rPr>
          <w:rFonts w:ascii="Times New Roman" w:hAnsi="Times New Roman"/>
          <w:color w:val="000000"/>
          <w:kern w:val="0"/>
          <w:sz w:val="23"/>
          <w:szCs w:val="23"/>
          <w:lang w:eastAsia="en-029"/>
        </w:rPr>
        <w:t xml:space="preserve"> </w:t>
      </w:r>
      <w:r>
        <w:rPr>
          <w:rFonts w:ascii="Arial" w:hAnsi="Arial" w:cs="Arial"/>
          <w:sz w:val="22"/>
        </w:rPr>
        <w:t xml:space="preserve">  </w:t>
      </w:r>
    </w:p>
    <w:p w:rsidR="00E2331C" w:rsidRDefault="00E2331C" w:rsidP="00A9122D">
      <w:pPr>
        <w:rPr>
          <w:rFonts w:ascii="Arial" w:hAnsi="Arial" w:cs="Arial"/>
          <w:sz w:val="22"/>
        </w:rPr>
      </w:pPr>
    </w:p>
    <w:p w:rsidR="00F44CB0" w:rsidRDefault="00C862EF" w:rsidP="00F44CB0">
      <w:pPr>
        <w:rPr>
          <w:rFonts w:ascii="Arial" w:hAnsi="Arial" w:cs="Arial"/>
          <w:color w:val="E36C0A" w:themeColor="accent6" w:themeShade="BF"/>
          <w:sz w:val="22"/>
          <w:shd w:val="clear" w:color="auto" w:fill="FFFFFF"/>
        </w:rPr>
      </w:pPr>
      <w:r>
        <w:rPr>
          <w:rFonts w:ascii="Arial" w:hAnsi="Arial" w:cs="Arial"/>
          <w:sz w:val="22"/>
        </w:rPr>
        <w:t xml:space="preserve">The </w:t>
      </w:r>
      <w:r w:rsidR="00E51377" w:rsidRPr="00E51377">
        <w:rPr>
          <w:rFonts w:ascii="Arial" w:hAnsi="Arial" w:cs="Arial"/>
          <w:sz w:val="22"/>
        </w:rPr>
        <w:t>Caribbean Fisheries Co-management Project (CARIFICO) was implemented on 1</w:t>
      </w:r>
      <w:r w:rsidR="00E51377" w:rsidRPr="00E51377">
        <w:rPr>
          <w:rFonts w:ascii="Arial" w:hAnsi="Arial" w:cs="Arial"/>
          <w:sz w:val="22"/>
          <w:vertAlign w:val="superscript"/>
        </w:rPr>
        <w:t>st</w:t>
      </w:r>
      <w:r w:rsidR="00E51377" w:rsidRPr="00E51377">
        <w:rPr>
          <w:rFonts w:ascii="Arial" w:hAnsi="Arial" w:cs="Arial"/>
          <w:sz w:val="22"/>
        </w:rPr>
        <w:t xml:space="preserve"> of May, </w:t>
      </w:r>
      <w:r w:rsidR="00E51377">
        <w:rPr>
          <w:rFonts w:ascii="Arial" w:hAnsi="Arial" w:cs="Arial"/>
          <w:sz w:val="22"/>
        </w:rPr>
        <w:t>2013</w:t>
      </w:r>
      <w:r w:rsidR="00E51377" w:rsidRPr="00E51377">
        <w:rPr>
          <w:rFonts w:ascii="Arial" w:hAnsi="Arial" w:cs="Arial"/>
          <w:sz w:val="22"/>
        </w:rPr>
        <w:t xml:space="preserve">. </w:t>
      </w:r>
      <w:r w:rsidR="00E51377">
        <w:rPr>
          <w:rFonts w:ascii="Arial" w:hAnsi="Arial" w:cs="Arial"/>
          <w:sz w:val="22"/>
        </w:rPr>
        <w:t>CARIFICO is a joint collaboration</w:t>
      </w:r>
      <w:r w:rsidR="00E51377" w:rsidRPr="00E51377">
        <w:rPr>
          <w:rFonts w:ascii="Arial" w:hAnsi="Arial" w:cs="Arial"/>
          <w:sz w:val="22"/>
        </w:rPr>
        <w:t xml:space="preserve"> between </w:t>
      </w:r>
      <w:r w:rsidR="00E51377">
        <w:rPr>
          <w:rFonts w:ascii="Arial" w:hAnsi="Arial" w:cs="Arial"/>
          <w:sz w:val="22"/>
        </w:rPr>
        <w:t xml:space="preserve">the </w:t>
      </w:r>
      <w:r w:rsidR="00E51377" w:rsidRPr="00E51377">
        <w:rPr>
          <w:rFonts w:ascii="Arial" w:hAnsi="Arial" w:cs="Arial"/>
          <w:sz w:val="22"/>
        </w:rPr>
        <w:t>CRFM member countries, CRFM Secretariat, and JICA.</w:t>
      </w:r>
      <w:r w:rsidR="00E51377">
        <w:rPr>
          <w:rFonts w:ascii="Arial" w:hAnsi="Arial" w:cs="Arial"/>
          <w:sz w:val="22"/>
        </w:rPr>
        <w:t xml:space="preserve"> </w:t>
      </w:r>
      <w:r w:rsidR="00D53AEC">
        <w:rPr>
          <w:rFonts w:ascii="Arial" w:hAnsi="Arial" w:cs="Arial"/>
          <w:sz w:val="22"/>
        </w:rPr>
        <w:t xml:space="preserve">The project intends to develop and implement suitable </w:t>
      </w:r>
      <w:r w:rsidR="00D53AEC" w:rsidRPr="007778BD">
        <w:rPr>
          <w:rFonts w:ascii="Arial" w:hAnsi="Arial" w:cs="Arial"/>
          <w:sz w:val="22"/>
        </w:rPr>
        <w:t xml:space="preserve">fisheries co-management approach </w:t>
      </w:r>
      <w:r w:rsidR="007778BD" w:rsidRPr="007778BD">
        <w:rPr>
          <w:rFonts w:ascii="Arial" w:hAnsi="Arial" w:cs="Arial"/>
          <w:sz w:val="22"/>
        </w:rPr>
        <w:t xml:space="preserve">in six </w:t>
      </w:r>
      <w:r w:rsidR="007778BD">
        <w:rPr>
          <w:rFonts w:ascii="Arial" w:hAnsi="Arial" w:cs="Arial"/>
          <w:sz w:val="22"/>
        </w:rPr>
        <w:t>(6) OECS</w:t>
      </w:r>
      <w:r w:rsidR="007778BD" w:rsidRPr="007778BD">
        <w:rPr>
          <w:rFonts w:ascii="Arial" w:hAnsi="Arial" w:cs="Arial"/>
          <w:sz w:val="22"/>
        </w:rPr>
        <w:t xml:space="preserve"> countries</w:t>
      </w:r>
      <w:r w:rsidR="00743ED2">
        <w:rPr>
          <w:rFonts w:ascii="Arial" w:hAnsi="Arial" w:cs="Arial"/>
          <w:sz w:val="22"/>
        </w:rPr>
        <w:t>,</w:t>
      </w:r>
      <w:r w:rsidR="007778BD" w:rsidRPr="007778BD">
        <w:rPr>
          <w:rFonts w:ascii="Arial" w:hAnsi="Arial" w:cs="Arial"/>
          <w:sz w:val="22"/>
        </w:rPr>
        <w:t xml:space="preserve"> and appropriately share achievements and lessons learnt </w:t>
      </w:r>
      <w:r w:rsidR="008F2675">
        <w:rPr>
          <w:rFonts w:ascii="Arial" w:hAnsi="Arial" w:cs="Arial"/>
          <w:sz w:val="22"/>
        </w:rPr>
        <w:t>with</w:t>
      </w:r>
      <w:r w:rsidR="008F2675" w:rsidRPr="007778BD">
        <w:rPr>
          <w:rFonts w:ascii="Arial" w:hAnsi="Arial" w:cs="Arial"/>
          <w:sz w:val="22"/>
        </w:rPr>
        <w:t xml:space="preserve"> </w:t>
      </w:r>
      <w:r w:rsidR="007778BD" w:rsidRPr="007778BD">
        <w:rPr>
          <w:rFonts w:ascii="Arial" w:hAnsi="Arial" w:cs="Arial"/>
          <w:sz w:val="22"/>
        </w:rPr>
        <w:t>other CRFM member states</w:t>
      </w:r>
      <w:r w:rsidR="009072C9">
        <w:rPr>
          <w:rFonts w:ascii="Arial" w:hAnsi="Arial" w:cs="Arial"/>
          <w:sz w:val="22"/>
        </w:rPr>
        <w:t>.</w:t>
      </w:r>
      <w:r w:rsidR="00F44CB0" w:rsidRPr="00F44CB0">
        <w:rPr>
          <w:rFonts w:ascii="Arial" w:hAnsi="Arial" w:cs="Arial"/>
          <w:color w:val="E36C0A" w:themeColor="accent6" w:themeShade="BF"/>
          <w:sz w:val="22"/>
          <w:shd w:val="clear" w:color="auto" w:fill="FFFFFF"/>
        </w:rPr>
        <w:t xml:space="preserve"> </w:t>
      </w:r>
    </w:p>
    <w:p w:rsidR="00625385" w:rsidRDefault="00625385">
      <w:pPr>
        <w:widowControl/>
        <w:jc w:val="left"/>
        <w:rPr>
          <w:rFonts w:ascii="Arial" w:hAnsi="Arial" w:cs="Arial"/>
          <w:color w:val="E36C0A" w:themeColor="accent6" w:themeShade="BF"/>
          <w:sz w:val="22"/>
          <w:shd w:val="clear" w:color="auto" w:fill="FFFFFF"/>
        </w:rPr>
      </w:pPr>
      <w:r>
        <w:rPr>
          <w:rFonts w:ascii="Arial" w:hAnsi="Arial" w:cs="Arial"/>
          <w:color w:val="E36C0A" w:themeColor="accent6" w:themeShade="BF"/>
          <w:sz w:val="22"/>
          <w:shd w:val="clear" w:color="auto" w:fill="FFFFFF"/>
        </w:rPr>
        <w:br w:type="page"/>
      </w:r>
    </w:p>
    <w:p w:rsidR="00F44CB0" w:rsidRDefault="00F44CB0" w:rsidP="00F44CB0">
      <w:pPr>
        <w:rPr>
          <w:rFonts w:ascii="Arial" w:hAnsi="Arial" w:cs="Arial"/>
          <w:color w:val="E36C0A" w:themeColor="accent6" w:themeShade="BF"/>
          <w:sz w:val="22"/>
          <w:shd w:val="clear" w:color="auto" w:fill="FFFFFF"/>
        </w:rPr>
      </w:pPr>
    </w:p>
    <w:p w:rsidR="00143564" w:rsidRDefault="002014D1" w:rsidP="00F44CB0">
      <w:pPr>
        <w:rPr>
          <w:rFonts w:ascii="Arial" w:hAnsi="Arial" w:cs="Arial"/>
          <w:sz w:val="22"/>
        </w:rPr>
      </w:pPr>
      <w:r w:rsidRPr="00406E14">
        <w:rPr>
          <w:rFonts w:ascii="Arial" w:hAnsi="Arial" w:cs="Arial"/>
          <w:sz w:val="22"/>
          <w:shd w:val="clear" w:color="auto" w:fill="FFFFFF"/>
        </w:rPr>
        <w:t xml:space="preserve">The Western Central Atlantic Fishery Commission (WECAFC), established in 1973, provides regional fishery management advisory services to all Caribbean states and includes amongst its 32 member countries also the overseas territories of France, Netherlands and the United Kingdom, as well as Japan and the European Union. </w:t>
      </w:r>
      <w:r w:rsidR="00F44CB0" w:rsidRPr="00406E14">
        <w:rPr>
          <w:rFonts w:ascii="Arial" w:hAnsi="Arial" w:cs="Arial"/>
          <w:sz w:val="22"/>
          <w:shd w:val="clear" w:color="auto" w:fill="FFFFFF"/>
        </w:rPr>
        <w:t xml:space="preserve">In 2011 the French Research Institute for Exploration of the Sea (IFREMER), assisted by WECAFC and financed by INTERREG European funds initiated the </w:t>
      </w:r>
      <w:r w:rsidR="00F44CB0" w:rsidRPr="00406E14">
        <w:rPr>
          <w:rFonts w:ascii="Arial" w:hAnsi="Arial" w:cs="Arial"/>
          <w:sz w:val="22"/>
        </w:rPr>
        <w:t xml:space="preserve">Moored fish Aggregating Devices in the Lesser Antilles and Haiti (MAGDELESA) project. </w:t>
      </w:r>
    </w:p>
    <w:p w:rsidR="00143564" w:rsidRDefault="00143564" w:rsidP="00F44CB0">
      <w:pPr>
        <w:rPr>
          <w:rFonts w:ascii="Arial" w:hAnsi="Arial" w:cs="Arial"/>
          <w:sz w:val="22"/>
        </w:rPr>
      </w:pPr>
    </w:p>
    <w:p w:rsidR="00083EDA" w:rsidRPr="00C42672" w:rsidRDefault="00A331C2">
      <w:pPr>
        <w:rPr>
          <w:rFonts w:ascii="Arial" w:hAnsi="Arial" w:cs="Arial"/>
          <w:color w:val="000000" w:themeColor="text1"/>
          <w:sz w:val="22"/>
        </w:rPr>
      </w:pPr>
      <w:r w:rsidRPr="00C42672">
        <w:rPr>
          <w:rFonts w:ascii="Arial" w:hAnsi="Arial" w:cs="Arial"/>
          <w:color w:val="000000" w:themeColor="text1"/>
          <w:sz w:val="22"/>
        </w:rPr>
        <w:t>The MAGDELESA (</w:t>
      </w:r>
      <w:r w:rsidRPr="00C42672">
        <w:rPr>
          <w:rFonts w:ascii="Arial" w:hAnsi="Arial" w:cs="Arial"/>
          <w:b/>
          <w:color w:val="000000" w:themeColor="text1"/>
          <w:sz w:val="22"/>
        </w:rPr>
        <w:t>M</w:t>
      </w:r>
      <w:r w:rsidRPr="00C42672">
        <w:rPr>
          <w:rFonts w:ascii="Arial" w:hAnsi="Arial" w:cs="Arial"/>
          <w:color w:val="000000" w:themeColor="text1"/>
          <w:sz w:val="22"/>
        </w:rPr>
        <w:t xml:space="preserve">oored fish </w:t>
      </w:r>
      <w:proofErr w:type="spellStart"/>
      <w:r w:rsidRPr="00C42672">
        <w:rPr>
          <w:rFonts w:ascii="Arial" w:hAnsi="Arial" w:cs="Arial"/>
          <w:b/>
          <w:color w:val="000000" w:themeColor="text1"/>
          <w:sz w:val="22"/>
        </w:rPr>
        <w:t>AG</w:t>
      </w:r>
      <w:r w:rsidR="00703957" w:rsidRPr="00703957">
        <w:rPr>
          <w:rFonts w:ascii="Arial" w:hAnsi="Arial" w:cs="Arial"/>
          <w:color w:val="000000" w:themeColor="text1"/>
          <w:sz w:val="22"/>
        </w:rPr>
        <w:t>g</w:t>
      </w:r>
      <w:r w:rsidRPr="00C42672">
        <w:rPr>
          <w:rFonts w:ascii="Arial" w:hAnsi="Arial" w:cs="Arial"/>
          <w:color w:val="000000" w:themeColor="text1"/>
          <w:sz w:val="22"/>
        </w:rPr>
        <w:t>regating</w:t>
      </w:r>
      <w:proofErr w:type="spellEnd"/>
      <w:r w:rsidRPr="00C42672">
        <w:rPr>
          <w:rFonts w:ascii="Arial" w:hAnsi="Arial" w:cs="Arial"/>
          <w:color w:val="000000" w:themeColor="text1"/>
          <w:sz w:val="22"/>
        </w:rPr>
        <w:t xml:space="preserve"> </w:t>
      </w:r>
      <w:proofErr w:type="spellStart"/>
      <w:r w:rsidRPr="00C42672">
        <w:rPr>
          <w:rFonts w:ascii="Arial" w:hAnsi="Arial" w:cs="Arial"/>
          <w:b/>
          <w:color w:val="000000" w:themeColor="text1"/>
          <w:sz w:val="22"/>
        </w:rPr>
        <w:t>DE</w:t>
      </w:r>
      <w:r w:rsidRPr="00C42672">
        <w:rPr>
          <w:rFonts w:ascii="Arial" w:hAnsi="Arial" w:cs="Arial"/>
          <w:color w:val="000000" w:themeColor="text1"/>
          <w:sz w:val="22"/>
        </w:rPr>
        <w:t>vice</w:t>
      </w:r>
      <w:proofErr w:type="spellEnd"/>
      <w:r w:rsidRPr="00C42672">
        <w:rPr>
          <w:rFonts w:ascii="Arial" w:hAnsi="Arial" w:cs="Arial"/>
          <w:color w:val="000000" w:themeColor="text1"/>
          <w:sz w:val="22"/>
        </w:rPr>
        <w:t xml:space="preserve"> in the </w:t>
      </w:r>
      <w:proofErr w:type="spellStart"/>
      <w:r w:rsidRPr="00C42672">
        <w:rPr>
          <w:rFonts w:ascii="Arial" w:hAnsi="Arial" w:cs="Arial"/>
          <w:b/>
          <w:color w:val="000000" w:themeColor="text1"/>
          <w:sz w:val="22"/>
        </w:rPr>
        <w:t>LES</w:t>
      </w:r>
      <w:r w:rsidRPr="00C42672">
        <w:rPr>
          <w:rFonts w:ascii="Arial" w:hAnsi="Arial" w:cs="Arial"/>
          <w:color w:val="000000" w:themeColor="text1"/>
          <w:sz w:val="22"/>
        </w:rPr>
        <w:t>ser</w:t>
      </w:r>
      <w:proofErr w:type="spellEnd"/>
      <w:r w:rsidRPr="00C42672">
        <w:rPr>
          <w:rFonts w:ascii="Arial" w:hAnsi="Arial" w:cs="Arial"/>
          <w:color w:val="000000" w:themeColor="text1"/>
          <w:sz w:val="22"/>
        </w:rPr>
        <w:t xml:space="preserve"> </w:t>
      </w:r>
      <w:r w:rsidRPr="00C42672">
        <w:rPr>
          <w:rFonts w:ascii="Arial" w:hAnsi="Arial" w:cs="Arial"/>
          <w:b/>
          <w:color w:val="000000" w:themeColor="text1"/>
          <w:sz w:val="22"/>
        </w:rPr>
        <w:t>A</w:t>
      </w:r>
      <w:r w:rsidRPr="00C42672">
        <w:rPr>
          <w:rFonts w:ascii="Arial" w:hAnsi="Arial" w:cs="Arial"/>
          <w:color w:val="000000" w:themeColor="text1"/>
          <w:sz w:val="22"/>
        </w:rPr>
        <w:t xml:space="preserve">ntilles) project is an experimentation of a systemic and participative approach to reach sustainable development of large migratory fish’s exploitation. The project is led by IFREMER and partners with the Fisheries divisions of Grenada, St Vincent, Dominica, the Department of Fisheries of St Kitts, the </w:t>
      </w:r>
      <w:r w:rsidR="00F2591E">
        <w:rPr>
          <w:rFonts w:ascii="Arial" w:hAnsi="Arial" w:cs="Arial"/>
          <w:color w:val="000000" w:themeColor="text1"/>
          <w:sz w:val="22"/>
        </w:rPr>
        <w:t xml:space="preserve">Direction des </w:t>
      </w:r>
      <w:proofErr w:type="spellStart"/>
      <w:r w:rsidR="00F2591E">
        <w:rPr>
          <w:rFonts w:ascii="Arial" w:hAnsi="Arial" w:cs="Arial"/>
          <w:color w:val="000000" w:themeColor="text1"/>
          <w:sz w:val="22"/>
        </w:rPr>
        <w:t>Pêches</w:t>
      </w:r>
      <w:proofErr w:type="spellEnd"/>
      <w:r w:rsidRPr="00C42672">
        <w:rPr>
          <w:rFonts w:ascii="Arial" w:hAnsi="Arial" w:cs="Arial"/>
          <w:color w:val="000000" w:themeColor="text1"/>
          <w:sz w:val="22"/>
        </w:rPr>
        <w:t xml:space="preserve"> of Haiti, PLK Marine Enterprise, Impact </w:t>
      </w:r>
      <w:proofErr w:type="spellStart"/>
      <w:r w:rsidR="00F2591E">
        <w:rPr>
          <w:rFonts w:ascii="Arial" w:hAnsi="Arial" w:cs="Arial"/>
          <w:color w:val="000000" w:themeColor="text1"/>
          <w:sz w:val="22"/>
        </w:rPr>
        <w:t>Mer</w:t>
      </w:r>
      <w:proofErr w:type="spellEnd"/>
      <w:r w:rsidR="00F2591E">
        <w:rPr>
          <w:rFonts w:ascii="Arial" w:hAnsi="Arial" w:cs="Arial"/>
          <w:color w:val="000000" w:themeColor="text1"/>
          <w:sz w:val="22"/>
        </w:rPr>
        <w:t>,</w:t>
      </w:r>
      <w:r w:rsidR="00F2591E" w:rsidRPr="00C42672">
        <w:rPr>
          <w:rFonts w:ascii="Arial" w:hAnsi="Arial" w:cs="Arial"/>
          <w:color w:val="000000" w:themeColor="text1"/>
          <w:sz w:val="22"/>
        </w:rPr>
        <w:t xml:space="preserve"> </w:t>
      </w:r>
      <w:r w:rsidRPr="00C42672">
        <w:rPr>
          <w:rFonts w:ascii="Arial" w:hAnsi="Arial" w:cs="Arial"/>
          <w:color w:val="000000" w:themeColor="text1"/>
          <w:sz w:val="22"/>
        </w:rPr>
        <w:t xml:space="preserve">CRPMEM (Committee on Fisheries and Aquaculture Marine) of Guadeloupe, UBO (University of </w:t>
      </w:r>
      <w:r w:rsidR="00F2591E">
        <w:rPr>
          <w:rFonts w:ascii="Arial" w:hAnsi="Arial" w:cs="Arial"/>
          <w:color w:val="000000" w:themeColor="text1"/>
          <w:sz w:val="22"/>
        </w:rPr>
        <w:t xml:space="preserve">Bretagne </w:t>
      </w:r>
      <w:proofErr w:type="spellStart"/>
      <w:r w:rsidR="00DE39B1" w:rsidRPr="00DE39B1">
        <w:rPr>
          <w:rFonts w:ascii="Arial" w:hAnsi="Arial" w:cs="Arial"/>
          <w:color w:val="000000" w:themeColor="text1"/>
          <w:sz w:val="22"/>
          <w:lang w:val="en-GB"/>
        </w:rPr>
        <w:t>Occidentale</w:t>
      </w:r>
      <w:proofErr w:type="spellEnd"/>
      <w:r w:rsidRPr="00C42672">
        <w:rPr>
          <w:rFonts w:ascii="Arial" w:hAnsi="Arial" w:cs="Arial"/>
          <w:color w:val="000000" w:themeColor="text1"/>
          <w:sz w:val="22"/>
        </w:rPr>
        <w:t xml:space="preserve"> - UMR </w:t>
      </w:r>
      <w:r w:rsidR="00F2591E">
        <w:rPr>
          <w:rFonts w:ascii="Arial" w:hAnsi="Arial" w:cs="Arial"/>
          <w:color w:val="000000" w:themeColor="text1"/>
          <w:sz w:val="22"/>
        </w:rPr>
        <w:t>AMURE</w:t>
      </w:r>
      <w:r w:rsidRPr="00C42672">
        <w:rPr>
          <w:rFonts w:ascii="Arial" w:hAnsi="Arial" w:cs="Arial"/>
          <w:color w:val="000000" w:themeColor="text1"/>
          <w:sz w:val="22"/>
        </w:rPr>
        <w:t>), the PARM (</w:t>
      </w:r>
      <w:proofErr w:type="spellStart"/>
      <w:r w:rsidR="00F2591E">
        <w:rPr>
          <w:rFonts w:ascii="Arial" w:hAnsi="Arial" w:cs="Arial"/>
          <w:color w:val="000000" w:themeColor="text1"/>
          <w:sz w:val="22"/>
        </w:rPr>
        <w:t>Pôle</w:t>
      </w:r>
      <w:proofErr w:type="spellEnd"/>
      <w:r w:rsidR="00F2591E">
        <w:rPr>
          <w:rFonts w:ascii="Arial" w:hAnsi="Arial" w:cs="Arial"/>
          <w:color w:val="000000" w:themeColor="text1"/>
          <w:sz w:val="22"/>
        </w:rPr>
        <w:t xml:space="preserve"> </w:t>
      </w:r>
      <w:proofErr w:type="spellStart"/>
      <w:r w:rsidR="00F2591E">
        <w:rPr>
          <w:rFonts w:ascii="Arial" w:hAnsi="Arial" w:cs="Arial"/>
          <w:color w:val="000000" w:themeColor="text1"/>
          <w:sz w:val="22"/>
        </w:rPr>
        <w:t>Agroalimentaire</w:t>
      </w:r>
      <w:proofErr w:type="spellEnd"/>
      <w:r w:rsidR="00F2591E">
        <w:rPr>
          <w:rFonts w:ascii="Arial" w:hAnsi="Arial" w:cs="Arial"/>
          <w:color w:val="000000" w:themeColor="text1"/>
          <w:sz w:val="22"/>
        </w:rPr>
        <w:t xml:space="preserve"> </w:t>
      </w:r>
      <w:proofErr w:type="spellStart"/>
      <w:r w:rsidR="00F2591E">
        <w:rPr>
          <w:rFonts w:ascii="Arial" w:hAnsi="Arial" w:cs="Arial"/>
          <w:color w:val="000000" w:themeColor="text1"/>
          <w:sz w:val="22"/>
        </w:rPr>
        <w:t>Régional</w:t>
      </w:r>
      <w:proofErr w:type="spellEnd"/>
      <w:r w:rsidR="00F2591E">
        <w:rPr>
          <w:rFonts w:ascii="Arial" w:hAnsi="Arial" w:cs="Arial"/>
          <w:color w:val="000000" w:themeColor="text1"/>
          <w:sz w:val="22"/>
        </w:rPr>
        <w:t xml:space="preserve"> de la Martinique</w:t>
      </w:r>
      <w:r w:rsidRPr="00C42672">
        <w:rPr>
          <w:rFonts w:ascii="Arial" w:hAnsi="Arial" w:cs="Arial"/>
          <w:color w:val="000000" w:themeColor="text1"/>
          <w:sz w:val="22"/>
        </w:rPr>
        <w:t xml:space="preserve">), </w:t>
      </w:r>
      <w:proofErr w:type="spellStart"/>
      <w:r w:rsidRPr="00C42672">
        <w:rPr>
          <w:rFonts w:ascii="Arial" w:hAnsi="Arial" w:cs="Arial"/>
          <w:color w:val="000000" w:themeColor="text1"/>
          <w:sz w:val="22"/>
        </w:rPr>
        <w:t>Institut</w:t>
      </w:r>
      <w:proofErr w:type="spellEnd"/>
      <w:r w:rsidRPr="00C42672">
        <w:rPr>
          <w:rFonts w:ascii="Arial" w:hAnsi="Arial" w:cs="Arial"/>
          <w:color w:val="000000" w:themeColor="text1"/>
          <w:sz w:val="22"/>
        </w:rPr>
        <w:t xml:space="preserve"> Pasteur de Lille and Prevention Maritime Institute (IMP)</w:t>
      </w:r>
      <w:r w:rsidR="00FB59BF">
        <w:rPr>
          <w:rFonts w:ascii="Arial" w:hAnsi="Arial" w:cs="Arial"/>
          <w:color w:val="000000" w:themeColor="text1"/>
          <w:sz w:val="22"/>
        </w:rPr>
        <w:t>.</w:t>
      </w:r>
    </w:p>
    <w:p w:rsidR="00083EDA" w:rsidRPr="00C42672" w:rsidRDefault="00083EDA">
      <w:pPr>
        <w:rPr>
          <w:rFonts w:ascii="Arial" w:hAnsi="Arial" w:cs="Arial"/>
          <w:color w:val="000000" w:themeColor="text1"/>
          <w:sz w:val="22"/>
        </w:rPr>
      </w:pPr>
    </w:p>
    <w:p w:rsidR="00083EDA" w:rsidRPr="00C42672" w:rsidRDefault="00A331C2">
      <w:pPr>
        <w:rPr>
          <w:rFonts w:ascii="Arial" w:hAnsi="Arial" w:cs="Arial"/>
          <w:color w:val="000000" w:themeColor="text1"/>
          <w:sz w:val="22"/>
        </w:rPr>
      </w:pPr>
      <w:r w:rsidRPr="00C42672">
        <w:rPr>
          <w:rFonts w:ascii="Arial" w:hAnsi="Arial" w:cs="Arial"/>
          <w:color w:val="000000" w:themeColor="text1"/>
          <w:sz w:val="22"/>
        </w:rPr>
        <w:t xml:space="preserve">The main </w:t>
      </w:r>
      <w:r w:rsidR="00EC0735" w:rsidRPr="00C42672">
        <w:rPr>
          <w:rFonts w:ascii="Arial" w:hAnsi="Arial" w:cs="Arial"/>
          <w:color w:val="000000" w:themeColor="text1"/>
          <w:sz w:val="22"/>
        </w:rPr>
        <w:t>objectives</w:t>
      </w:r>
      <w:r w:rsidRPr="00C42672">
        <w:rPr>
          <w:rFonts w:ascii="Arial" w:hAnsi="Arial" w:cs="Arial"/>
          <w:color w:val="000000" w:themeColor="text1"/>
          <w:sz w:val="22"/>
        </w:rPr>
        <w:t xml:space="preserve"> of MAGDELESA </w:t>
      </w:r>
      <w:r w:rsidR="00EC0735" w:rsidRPr="00C42672">
        <w:rPr>
          <w:rFonts w:ascii="Arial" w:hAnsi="Arial" w:cs="Arial"/>
          <w:color w:val="000000" w:themeColor="text1"/>
          <w:sz w:val="22"/>
        </w:rPr>
        <w:t>are:</w:t>
      </w:r>
    </w:p>
    <w:p w:rsidR="00CA7CCA" w:rsidRPr="00C42672" w:rsidRDefault="00A331C2">
      <w:pPr>
        <w:pStyle w:val="ListParagraph"/>
        <w:widowControl/>
        <w:numPr>
          <w:ilvl w:val="0"/>
          <w:numId w:val="46"/>
        </w:numPr>
        <w:rPr>
          <w:rFonts w:ascii="Arial" w:hAnsi="Arial" w:cs="Arial"/>
          <w:color w:val="000000" w:themeColor="text1"/>
          <w:sz w:val="22"/>
        </w:rPr>
      </w:pPr>
      <w:r w:rsidRPr="00C42672">
        <w:rPr>
          <w:rFonts w:ascii="Arial" w:hAnsi="Arial" w:cs="Arial"/>
          <w:color w:val="000000" w:themeColor="text1"/>
          <w:sz w:val="22"/>
        </w:rPr>
        <w:t>The redeployment of the overfishing of the coastal resources (primarily fauna of the coral reefs) towards the pelagic high-sea species (tunas and similar) that still provide a reasonable possibility for catches, by the use of FAD (Fish Aggregation Device).</w:t>
      </w:r>
    </w:p>
    <w:p w:rsidR="00CA7CCA" w:rsidRPr="00C42672" w:rsidRDefault="00A331C2">
      <w:pPr>
        <w:pStyle w:val="ListParagraph"/>
        <w:widowControl/>
        <w:numPr>
          <w:ilvl w:val="0"/>
          <w:numId w:val="46"/>
        </w:numPr>
        <w:rPr>
          <w:rFonts w:ascii="Arial" w:hAnsi="Arial" w:cs="Arial"/>
          <w:color w:val="000000" w:themeColor="text1"/>
          <w:sz w:val="22"/>
        </w:rPr>
      </w:pPr>
      <w:r w:rsidRPr="00C42672">
        <w:rPr>
          <w:rFonts w:ascii="Arial" w:hAnsi="Arial" w:cs="Arial"/>
          <w:color w:val="000000" w:themeColor="text1"/>
          <w:sz w:val="22"/>
        </w:rPr>
        <w:t>The research on the conditions of development of sustainable fishing on the shared pelagic resources and of maintenance of the activity away from the island shelf and the associated coral ecosystems, with FAO, the Lesser Antilles and Haiti.</w:t>
      </w:r>
    </w:p>
    <w:p w:rsidR="00CA7CCA" w:rsidRPr="00C42672" w:rsidRDefault="00A331C2">
      <w:pPr>
        <w:pStyle w:val="ListParagraph"/>
        <w:widowControl/>
        <w:numPr>
          <w:ilvl w:val="0"/>
          <w:numId w:val="46"/>
        </w:numPr>
        <w:rPr>
          <w:rFonts w:ascii="Arial" w:hAnsi="Arial" w:cs="Arial"/>
          <w:color w:val="000000" w:themeColor="text1"/>
          <w:sz w:val="22"/>
        </w:rPr>
      </w:pPr>
      <w:r w:rsidRPr="00C42672">
        <w:rPr>
          <w:rFonts w:ascii="Arial" w:hAnsi="Arial" w:cs="Arial"/>
          <w:color w:val="000000" w:themeColor="text1"/>
          <w:sz w:val="22"/>
        </w:rPr>
        <w:t>Develop together with the scientific teams and fisheries managers in the Lesser Antilles and Haiti an integrated and participative approach on the sustainable and responsible development of the blooming anchored FAD fishing in the zone.</w:t>
      </w:r>
    </w:p>
    <w:p w:rsidR="00CA7CCA" w:rsidRPr="00C42672" w:rsidRDefault="00EC0735">
      <w:pPr>
        <w:widowControl/>
        <w:spacing w:before="100" w:beforeAutospacing="1" w:after="100" w:afterAutospacing="1"/>
        <w:rPr>
          <w:rFonts w:ascii="Arial" w:hAnsi="Arial" w:cs="Arial"/>
          <w:color w:val="000000" w:themeColor="text1"/>
          <w:sz w:val="22"/>
          <w:lang w:val="en-GB"/>
        </w:rPr>
      </w:pPr>
      <w:r w:rsidRPr="00C42672">
        <w:rPr>
          <w:rFonts w:ascii="Arial" w:hAnsi="Arial" w:cs="Arial"/>
          <w:color w:val="000000" w:themeColor="text1"/>
          <w:sz w:val="22"/>
        </w:rPr>
        <w:t xml:space="preserve">The MAGDELESA project results from activities undertaken within the framework of the WECAFC Working Group on Development of Sustainable Moored Fish Aggregating Device (FAD) </w:t>
      </w:r>
      <w:proofErr w:type="gramStart"/>
      <w:r w:rsidRPr="00C42672">
        <w:rPr>
          <w:rFonts w:ascii="Arial" w:hAnsi="Arial" w:cs="Arial"/>
          <w:color w:val="000000" w:themeColor="text1"/>
          <w:sz w:val="22"/>
        </w:rPr>
        <w:t>Fishing</w:t>
      </w:r>
      <w:proofErr w:type="gramEnd"/>
      <w:r w:rsidRPr="00C42672">
        <w:rPr>
          <w:rFonts w:ascii="Arial" w:hAnsi="Arial" w:cs="Arial"/>
          <w:color w:val="000000" w:themeColor="text1"/>
          <w:sz w:val="22"/>
        </w:rPr>
        <w:t xml:space="preserve"> in the Lesser Antilles. This group is focused on the sustainable management and development of moored FADs fishing in the Lesser Antilles and in Haiti, and aims at supporting conservation, managing as well as sustainable and concerted valorization of the biodiversity of the coastal areas and natural marine resources.</w:t>
      </w:r>
      <w:r w:rsidR="00C44199" w:rsidRPr="00C42672">
        <w:rPr>
          <w:rFonts w:ascii="Arial" w:hAnsi="Arial" w:cs="Arial"/>
          <w:color w:val="000000" w:themeColor="text1"/>
          <w:sz w:val="22"/>
        </w:rPr>
        <w:t xml:space="preserve"> Hence, </w:t>
      </w:r>
      <w:r w:rsidR="009450F2">
        <w:rPr>
          <w:rFonts w:ascii="Arial" w:hAnsi="Arial" w:cs="Arial"/>
          <w:color w:val="000000" w:themeColor="text1"/>
          <w:sz w:val="22"/>
        </w:rPr>
        <w:t>in</w:t>
      </w:r>
      <w:r w:rsidR="00A331C2" w:rsidRPr="00C42672">
        <w:rPr>
          <w:rFonts w:ascii="Arial" w:hAnsi="Arial" w:cs="Arial"/>
          <w:color w:val="000000" w:themeColor="text1"/>
          <w:kern w:val="0"/>
          <w:sz w:val="23"/>
          <w:szCs w:val="23"/>
          <w:lang w:val="en-GB" w:eastAsia="en-029"/>
        </w:rPr>
        <w:t xml:space="preserve"> undertaking its work, the working group </w:t>
      </w:r>
      <w:r w:rsidR="00C44199" w:rsidRPr="00C42672">
        <w:rPr>
          <w:rFonts w:ascii="Arial" w:hAnsi="Arial" w:cs="Arial"/>
          <w:color w:val="000000" w:themeColor="text1"/>
          <w:kern w:val="0"/>
          <w:sz w:val="23"/>
          <w:szCs w:val="23"/>
          <w:lang w:val="en-GB" w:eastAsia="en-029"/>
        </w:rPr>
        <w:t>pays</w:t>
      </w:r>
      <w:r w:rsidR="00A331C2" w:rsidRPr="00C42672">
        <w:rPr>
          <w:rFonts w:ascii="Arial" w:hAnsi="Arial" w:cs="Arial"/>
          <w:color w:val="000000" w:themeColor="text1"/>
          <w:kern w:val="0"/>
          <w:sz w:val="23"/>
          <w:szCs w:val="23"/>
          <w:lang w:val="en-GB" w:eastAsia="en-029"/>
        </w:rPr>
        <w:t xml:space="preserve"> due attention to the conservation and management of large pelagic fisheries in the WECAFC Region and related or interacting species or fisheries. The working group </w:t>
      </w:r>
      <w:r w:rsidR="00C44199" w:rsidRPr="00C42672">
        <w:rPr>
          <w:rFonts w:ascii="Arial" w:hAnsi="Arial" w:cs="Arial"/>
          <w:color w:val="000000" w:themeColor="text1"/>
          <w:kern w:val="0"/>
          <w:sz w:val="23"/>
          <w:szCs w:val="23"/>
          <w:lang w:val="en-GB" w:eastAsia="en-029"/>
        </w:rPr>
        <w:t xml:space="preserve">also </w:t>
      </w:r>
      <w:r w:rsidR="00A331C2" w:rsidRPr="00C42672">
        <w:rPr>
          <w:rFonts w:ascii="Arial" w:hAnsi="Arial" w:cs="Arial"/>
          <w:color w:val="000000" w:themeColor="text1"/>
          <w:kern w:val="0"/>
          <w:sz w:val="23"/>
          <w:szCs w:val="23"/>
          <w:lang w:val="en-GB" w:eastAsia="en-029"/>
        </w:rPr>
        <w:t>take</w:t>
      </w:r>
      <w:r w:rsidR="00C44199" w:rsidRPr="00C42672">
        <w:rPr>
          <w:rFonts w:ascii="Arial" w:hAnsi="Arial" w:cs="Arial"/>
          <w:color w:val="000000" w:themeColor="text1"/>
          <w:kern w:val="0"/>
          <w:sz w:val="23"/>
          <w:szCs w:val="23"/>
          <w:lang w:val="en-GB" w:eastAsia="en-029"/>
        </w:rPr>
        <w:t>s</w:t>
      </w:r>
      <w:r w:rsidR="00A331C2" w:rsidRPr="00C42672">
        <w:rPr>
          <w:rFonts w:ascii="Arial" w:hAnsi="Arial" w:cs="Arial"/>
          <w:color w:val="000000" w:themeColor="text1"/>
          <w:kern w:val="0"/>
          <w:sz w:val="23"/>
          <w:szCs w:val="23"/>
          <w:lang w:val="en-GB" w:eastAsia="en-029"/>
        </w:rPr>
        <w:t xml:space="preserve"> a multidisciplinary approach to the sustainable development of moored FAD fishing for large </w:t>
      </w:r>
      <w:proofErr w:type="spellStart"/>
      <w:r w:rsidR="00A331C2" w:rsidRPr="00C42672">
        <w:rPr>
          <w:rFonts w:ascii="Arial" w:hAnsi="Arial" w:cs="Arial"/>
          <w:color w:val="000000" w:themeColor="text1"/>
          <w:kern w:val="0"/>
          <w:sz w:val="23"/>
          <w:szCs w:val="23"/>
          <w:lang w:val="en-GB" w:eastAsia="en-029"/>
        </w:rPr>
        <w:t>pelagics</w:t>
      </w:r>
      <w:proofErr w:type="spellEnd"/>
      <w:r w:rsidR="00A331C2" w:rsidRPr="00C42672">
        <w:rPr>
          <w:rFonts w:ascii="Arial" w:hAnsi="Arial" w:cs="Arial"/>
          <w:color w:val="000000" w:themeColor="text1"/>
          <w:kern w:val="0"/>
          <w:sz w:val="23"/>
          <w:szCs w:val="23"/>
          <w:lang w:val="en-GB" w:eastAsia="en-029"/>
        </w:rPr>
        <w:t>.</w:t>
      </w:r>
    </w:p>
    <w:p w:rsidR="00F44CB0" w:rsidRPr="00406E14" w:rsidRDefault="00F44CB0" w:rsidP="00F44CB0">
      <w:pPr>
        <w:rPr>
          <w:rFonts w:ascii="Arial" w:hAnsi="Arial" w:cs="Arial"/>
          <w:sz w:val="22"/>
        </w:rPr>
      </w:pPr>
      <w:r w:rsidRPr="00406E14">
        <w:rPr>
          <w:rFonts w:ascii="Arial" w:hAnsi="Arial" w:cs="Arial"/>
          <w:sz w:val="22"/>
        </w:rPr>
        <w:lastRenderedPageBreak/>
        <w:t xml:space="preserve">In 2011 and 2012 the MAGDELESA project successfully deployed FADs in Dominica, Grenada, St. Kitts, and St. Vincent. </w:t>
      </w:r>
    </w:p>
    <w:p w:rsidR="00F44CB0" w:rsidRDefault="00F44CB0" w:rsidP="00E51377">
      <w:pPr>
        <w:rPr>
          <w:rFonts w:ascii="Arial" w:hAnsi="Arial" w:cs="Arial"/>
          <w:sz w:val="22"/>
        </w:rPr>
      </w:pPr>
    </w:p>
    <w:p w:rsidR="00A7728E" w:rsidRPr="000522DF" w:rsidRDefault="00A7728E" w:rsidP="00A7728E">
      <w:pPr>
        <w:rPr>
          <w:rFonts w:ascii="Arial" w:hAnsi="Arial" w:cs="Arial"/>
          <w:b/>
          <w:sz w:val="24"/>
          <w:szCs w:val="24"/>
        </w:rPr>
      </w:pPr>
      <w:r>
        <w:rPr>
          <w:rFonts w:ascii="Arial" w:hAnsi="Arial" w:cs="Arial"/>
          <w:b/>
          <w:sz w:val="24"/>
          <w:szCs w:val="24"/>
        </w:rPr>
        <w:t>Workshop O</w:t>
      </w:r>
      <w:r w:rsidRPr="000522DF">
        <w:rPr>
          <w:rFonts w:ascii="Arial" w:hAnsi="Arial" w:cs="Arial"/>
          <w:b/>
          <w:sz w:val="24"/>
          <w:szCs w:val="24"/>
        </w:rPr>
        <w:t>rgani</w:t>
      </w:r>
      <w:r>
        <w:rPr>
          <w:rFonts w:ascii="Arial" w:hAnsi="Arial" w:cs="Arial"/>
          <w:b/>
          <w:sz w:val="24"/>
          <w:szCs w:val="24"/>
        </w:rPr>
        <w:t>zers</w:t>
      </w:r>
    </w:p>
    <w:p w:rsidR="00A7728E" w:rsidRDefault="00A7728E" w:rsidP="009D20D3">
      <w:pPr>
        <w:widowControl/>
        <w:rPr>
          <w:rFonts w:ascii="Arial" w:hAnsi="Arial" w:cs="Arial"/>
          <w:bCs/>
          <w:sz w:val="23"/>
          <w:szCs w:val="23"/>
        </w:rPr>
      </w:pPr>
      <w:r>
        <w:rPr>
          <w:rFonts w:ascii="Arial" w:hAnsi="Arial" w:cs="Arial"/>
          <w:sz w:val="23"/>
          <w:szCs w:val="23"/>
        </w:rPr>
        <w:t xml:space="preserve">The CRFM with funds from CARIFICO will organize and implement the CRFM/ </w:t>
      </w:r>
      <w:r w:rsidR="005E43A2" w:rsidRPr="006C65FE">
        <w:rPr>
          <w:rFonts w:ascii="Arial" w:hAnsi="Arial" w:cs="Arial"/>
          <w:sz w:val="23"/>
          <w:szCs w:val="23"/>
        </w:rPr>
        <w:t>WECAFC-IFREMER-</w:t>
      </w:r>
      <w:r>
        <w:rPr>
          <w:rFonts w:ascii="Arial" w:hAnsi="Arial" w:cs="Arial"/>
          <w:sz w:val="23"/>
          <w:szCs w:val="23"/>
        </w:rPr>
        <w:t>MAGDELESA /</w:t>
      </w:r>
      <w:r w:rsidRPr="00E30FB1">
        <w:rPr>
          <w:rFonts w:ascii="Arial" w:hAnsi="Arial" w:cs="Arial"/>
          <w:sz w:val="23"/>
          <w:szCs w:val="23"/>
        </w:rPr>
        <w:t>CARIFICO regional workshop December 9 – 11, 2013 in St. Vincent and the Grenadines.</w:t>
      </w:r>
      <w:r>
        <w:rPr>
          <w:rFonts w:ascii="Arial" w:hAnsi="Arial" w:cs="Arial"/>
          <w:sz w:val="23"/>
          <w:szCs w:val="23"/>
        </w:rPr>
        <w:t xml:space="preserve"> In light of the overlapping aims of the MAGDELESA project and this project’s closure at the end of October/November, 2014, the proposed joint workshop provides an opportunity to transfer knowledge and experiences, consolidate linkages among existing networks for FAD Fishery management, and also importantly, discuss the future of the </w:t>
      </w:r>
      <w:r w:rsidRPr="007278F6">
        <w:rPr>
          <w:rFonts w:ascii="Arial" w:hAnsi="Arial" w:cs="Arial"/>
          <w:sz w:val="23"/>
          <w:szCs w:val="23"/>
        </w:rPr>
        <w:t>I</w:t>
      </w:r>
      <w:r w:rsidRPr="00782ECD">
        <w:rPr>
          <w:rFonts w:ascii="Arial" w:hAnsi="Arial" w:cs="Arial"/>
          <w:bCs/>
          <w:sz w:val="23"/>
          <w:szCs w:val="23"/>
        </w:rPr>
        <w:t>FREMER/WECAFC Working Group on Development of Sustainable Moored Fish Aggregating Device (FAD) Fishing in the Lesser Antilles</w:t>
      </w:r>
      <w:r>
        <w:rPr>
          <w:rFonts w:ascii="Arial" w:hAnsi="Arial" w:cs="Arial"/>
          <w:bCs/>
          <w:sz w:val="23"/>
          <w:szCs w:val="23"/>
        </w:rPr>
        <w:t>.</w:t>
      </w:r>
    </w:p>
    <w:p w:rsidR="00A7728E" w:rsidRDefault="00A7728E" w:rsidP="00A7728E">
      <w:pPr>
        <w:widowControl/>
        <w:jc w:val="left"/>
        <w:rPr>
          <w:rFonts w:ascii="Arial" w:hAnsi="Arial" w:cs="Arial"/>
          <w:bCs/>
          <w:sz w:val="23"/>
          <w:szCs w:val="23"/>
        </w:rPr>
      </w:pPr>
    </w:p>
    <w:p w:rsidR="00E335DC" w:rsidRDefault="00A7728E" w:rsidP="00A7728E">
      <w:pPr>
        <w:widowControl/>
        <w:jc w:val="left"/>
        <w:rPr>
          <w:rFonts w:ascii="Arial" w:hAnsi="Arial" w:cs="Arial"/>
          <w:sz w:val="22"/>
        </w:rPr>
      </w:pPr>
      <w:r>
        <w:rPr>
          <w:rFonts w:ascii="Arial" w:hAnsi="Arial" w:cs="Arial"/>
          <w:bCs/>
          <w:sz w:val="23"/>
          <w:szCs w:val="23"/>
        </w:rPr>
        <w:t>Planned activities for this event are listed under appendix 1.</w:t>
      </w:r>
      <w:r w:rsidR="00E335DC">
        <w:rPr>
          <w:rFonts w:ascii="Arial" w:hAnsi="Arial" w:cs="Arial"/>
          <w:sz w:val="22"/>
        </w:rPr>
        <w:br w:type="page"/>
      </w:r>
    </w:p>
    <w:p w:rsidR="00E335DC" w:rsidRPr="00D553DF" w:rsidRDefault="00E335DC" w:rsidP="00E335DC">
      <w:pPr>
        <w:jc w:val="center"/>
        <w:rPr>
          <w:rFonts w:ascii="Arial" w:hAnsi="Arial" w:cs="Arial"/>
          <w:sz w:val="24"/>
          <w:szCs w:val="24"/>
        </w:rPr>
      </w:pPr>
    </w:p>
    <w:p w:rsidR="00E335DC" w:rsidRPr="004B6E8D" w:rsidRDefault="00E335DC" w:rsidP="00E335DC">
      <w:pPr>
        <w:jc w:val="left"/>
        <w:rPr>
          <w:rFonts w:ascii="Arial" w:hAnsi="Arial" w:cs="Arial"/>
          <w:b/>
          <w:sz w:val="24"/>
          <w:szCs w:val="24"/>
        </w:rPr>
      </w:pPr>
      <w:r w:rsidRPr="004B6E8D">
        <w:rPr>
          <w:rFonts w:ascii="Arial" w:hAnsi="Arial" w:cs="Arial"/>
          <w:b/>
          <w:sz w:val="24"/>
          <w:szCs w:val="24"/>
        </w:rPr>
        <w:t xml:space="preserve">Schedule and </w:t>
      </w:r>
      <w:r>
        <w:rPr>
          <w:rFonts w:ascii="Arial" w:hAnsi="Arial" w:cs="Arial"/>
          <w:b/>
          <w:sz w:val="24"/>
          <w:szCs w:val="24"/>
        </w:rPr>
        <w:t>target p</w:t>
      </w:r>
      <w:r w:rsidRPr="004B6E8D">
        <w:rPr>
          <w:rFonts w:ascii="Arial" w:hAnsi="Arial" w:cs="Arial"/>
          <w:b/>
          <w:sz w:val="24"/>
          <w:szCs w:val="24"/>
        </w:rPr>
        <w:t>articipants</w:t>
      </w:r>
    </w:p>
    <w:tbl>
      <w:tblPr>
        <w:tblStyle w:val="TableGrid"/>
        <w:tblW w:w="9630" w:type="dxa"/>
        <w:tblInd w:w="-162" w:type="dxa"/>
        <w:tblLook w:val="04A0"/>
      </w:tblPr>
      <w:tblGrid>
        <w:gridCol w:w="2160"/>
        <w:gridCol w:w="7470"/>
      </w:tblGrid>
      <w:tr w:rsidR="00E335DC" w:rsidRPr="00087109" w:rsidTr="003C10F3">
        <w:tc>
          <w:tcPr>
            <w:tcW w:w="2160" w:type="dxa"/>
          </w:tcPr>
          <w:p w:rsidR="00E335DC" w:rsidRPr="00C04605" w:rsidRDefault="00E335DC" w:rsidP="003C10F3">
            <w:pPr>
              <w:rPr>
                <w:rFonts w:ascii="Arial" w:hAnsi="Arial" w:cs="Arial"/>
                <w:sz w:val="22"/>
              </w:rPr>
            </w:pPr>
            <w:r w:rsidRPr="00C04605">
              <w:rPr>
                <w:rFonts w:ascii="Arial" w:hAnsi="Arial" w:cs="Arial"/>
                <w:sz w:val="22"/>
              </w:rPr>
              <w:t>Scheduled date:</w:t>
            </w:r>
          </w:p>
        </w:tc>
        <w:tc>
          <w:tcPr>
            <w:tcW w:w="7470" w:type="dxa"/>
          </w:tcPr>
          <w:p w:rsidR="00E335DC" w:rsidRPr="00C04605" w:rsidRDefault="00E335DC" w:rsidP="003C10F3">
            <w:pPr>
              <w:rPr>
                <w:rFonts w:ascii="Arial" w:hAnsi="Arial" w:cs="Arial"/>
                <w:sz w:val="22"/>
              </w:rPr>
            </w:pPr>
            <w:r w:rsidRPr="00C04605">
              <w:rPr>
                <w:rFonts w:ascii="Arial" w:hAnsi="Arial" w:cs="Arial"/>
                <w:sz w:val="22"/>
              </w:rPr>
              <w:t>December 9</w:t>
            </w:r>
            <w:r w:rsidRPr="00C04605">
              <w:rPr>
                <w:rFonts w:ascii="Arial" w:hAnsi="Arial" w:cs="Arial"/>
                <w:sz w:val="22"/>
                <w:vertAlign w:val="superscript"/>
              </w:rPr>
              <w:t>th</w:t>
            </w:r>
            <w:r w:rsidRPr="00C04605">
              <w:rPr>
                <w:rFonts w:ascii="Arial" w:hAnsi="Arial" w:cs="Arial"/>
                <w:sz w:val="22"/>
              </w:rPr>
              <w:t xml:space="preserve"> – 11</w:t>
            </w:r>
            <w:r w:rsidRPr="00C04605">
              <w:rPr>
                <w:rFonts w:ascii="Arial" w:hAnsi="Arial" w:cs="Arial"/>
                <w:sz w:val="22"/>
                <w:vertAlign w:val="superscript"/>
              </w:rPr>
              <w:t>th</w:t>
            </w:r>
            <w:r w:rsidRPr="00C04605">
              <w:rPr>
                <w:rFonts w:ascii="Arial" w:hAnsi="Arial" w:cs="Arial"/>
                <w:sz w:val="22"/>
              </w:rPr>
              <w:t>, 2013</w:t>
            </w:r>
          </w:p>
        </w:tc>
      </w:tr>
      <w:tr w:rsidR="00E335DC" w:rsidRPr="00087109" w:rsidTr="003C10F3">
        <w:tc>
          <w:tcPr>
            <w:tcW w:w="2160" w:type="dxa"/>
          </w:tcPr>
          <w:p w:rsidR="00E335DC" w:rsidRPr="00C04605" w:rsidRDefault="00E335DC" w:rsidP="003C10F3">
            <w:pPr>
              <w:rPr>
                <w:rFonts w:ascii="Arial" w:hAnsi="Arial" w:cs="Arial"/>
                <w:sz w:val="22"/>
              </w:rPr>
            </w:pPr>
            <w:r w:rsidRPr="00C04605">
              <w:rPr>
                <w:rFonts w:ascii="Arial" w:hAnsi="Arial" w:cs="Arial"/>
                <w:sz w:val="22"/>
              </w:rPr>
              <w:t>Venue:</w:t>
            </w:r>
          </w:p>
        </w:tc>
        <w:tc>
          <w:tcPr>
            <w:tcW w:w="7470" w:type="dxa"/>
          </w:tcPr>
          <w:p w:rsidR="00E335DC" w:rsidRPr="00C04605" w:rsidRDefault="00E335DC" w:rsidP="003C10F3">
            <w:pPr>
              <w:rPr>
                <w:rFonts w:ascii="Arial" w:hAnsi="Arial" w:cs="Arial"/>
                <w:sz w:val="22"/>
              </w:rPr>
            </w:pPr>
            <w:r w:rsidRPr="00C04605">
              <w:rPr>
                <w:rFonts w:ascii="Arial" w:hAnsi="Arial" w:cs="Arial"/>
                <w:sz w:val="22"/>
              </w:rPr>
              <w:t>Methodist Church Hall, Kingstown</w:t>
            </w:r>
          </w:p>
        </w:tc>
      </w:tr>
      <w:tr w:rsidR="00E335DC" w:rsidRPr="00087109" w:rsidTr="003C10F3">
        <w:trPr>
          <w:trHeight w:val="3662"/>
        </w:trPr>
        <w:tc>
          <w:tcPr>
            <w:tcW w:w="2160" w:type="dxa"/>
          </w:tcPr>
          <w:p w:rsidR="00E335DC" w:rsidRPr="00C04605" w:rsidRDefault="00E335DC" w:rsidP="003C10F3">
            <w:pPr>
              <w:rPr>
                <w:rFonts w:ascii="Arial" w:hAnsi="Arial" w:cs="Arial"/>
                <w:sz w:val="22"/>
              </w:rPr>
            </w:pPr>
            <w:r w:rsidRPr="00C04605">
              <w:rPr>
                <w:rFonts w:ascii="Arial" w:hAnsi="Arial" w:cs="Arial"/>
                <w:sz w:val="22"/>
              </w:rPr>
              <w:t>Participants:</w:t>
            </w:r>
          </w:p>
        </w:tc>
        <w:tc>
          <w:tcPr>
            <w:tcW w:w="7470" w:type="dxa"/>
          </w:tcPr>
          <w:p w:rsidR="00E335DC" w:rsidRDefault="00E335DC" w:rsidP="003C10F3">
            <w:pPr>
              <w:pStyle w:val="ListParagraph"/>
              <w:numPr>
                <w:ilvl w:val="0"/>
                <w:numId w:val="30"/>
              </w:numPr>
              <w:rPr>
                <w:rFonts w:ascii="Arial" w:hAnsi="Arial" w:cs="Arial"/>
                <w:sz w:val="22"/>
              </w:rPr>
            </w:pPr>
            <w:r w:rsidRPr="00A40AF2">
              <w:rPr>
                <w:rFonts w:ascii="Arial" w:hAnsi="Arial" w:cs="Arial"/>
                <w:sz w:val="22"/>
              </w:rPr>
              <w:t>National Fisheries Authorities representatives from: Antigua and Barbuda, Barbados, Belize, Dominica, Grenada, Guadeloupe, Guyana, Haiti, Jamaica, Martinique, St. Kitts and Nevis, St. Lucia, St. Vincent and the Grenadines Suriname, and Trinidad and Tobago.</w:t>
            </w:r>
          </w:p>
          <w:p w:rsidR="00E335DC" w:rsidRPr="00A40AF2" w:rsidRDefault="00E335DC" w:rsidP="003C10F3">
            <w:pPr>
              <w:pStyle w:val="ListParagraph"/>
              <w:ind w:left="360"/>
              <w:rPr>
                <w:rFonts w:ascii="Arial" w:hAnsi="Arial" w:cs="Arial"/>
                <w:sz w:val="22"/>
              </w:rPr>
            </w:pPr>
          </w:p>
          <w:p w:rsidR="00E335DC" w:rsidRPr="00A40AF2" w:rsidRDefault="00E335DC" w:rsidP="0054638D">
            <w:pPr>
              <w:pStyle w:val="ListParagraph"/>
              <w:numPr>
                <w:ilvl w:val="0"/>
                <w:numId w:val="30"/>
              </w:numPr>
              <w:rPr>
                <w:rFonts w:ascii="Arial" w:hAnsi="Arial" w:cs="Arial"/>
                <w:sz w:val="22"/>
              </w:rPr>
            </w:pPr>
            <w:r w:rsidRPr="00A40AF2">
              <w:rPr>
                <w:rFonts w:ascii="Arial" w:hAnsi="Arial" w:cs="Arial"/>
                <w:sz w:val="22"/>
              </w:rPr>
              <w:t xml:space="preserve">Senior representatives from key regional and international fisheries related organizations involved in FAD fisheries management activities such as Caribbean Resource Fisheries Mechanism (CRFM), Caribbean Network of Fisheries Organization (CNFO), Japan International Cooperation Agency, MAGDELESA, </w:t>
            </w:r>
            <w:r w:rsidR="0054638D">
              <w:rPr>
                <w:rFonts w:ascii="Arial" w:hAnsi="Arial" w:cs="Arial"/>
                <w:sz w:val="22"/>
              </w:rPr>
              <w:t>WECAFC/</w:t>
            </w:r>
            <w:r w:rsidRPr="00A40AF2">
              <w:rPr>
                <w:rFonts w:ascii="Arial" w:hAnsi="Arial" w:cs="Arial"/>
                <w:sz w:val="22"/>
              </w:rPr>
              <w:t xml:space="preserve">UN-Food and Agriculture Organization (FAO); </w:t>
            </w:r>
            <w:r w:rsidR="0054638D">
              <w:rPr>
                <w:rFonts w:ascii="Arial" w:hAnsi="Arial" w:cs="Arial"/>
                <w:sz w:val="22"/>
              </w:rPr>
              <w:t>UWI, Florida University</w:t>
            </w:r>
            <w:r w:rsidRPr="00A40AF2">
              <w:rPr>
                <w:rFonts w:ascii="Arial" w:hAnsi="Arial" w:cs="Arial"/>
                <w:sz w:val="22"/>
              </w:rPr>
              <w:t>.</w:t>
            </w:r>
          </w:p>
        </w:tc>
      </w:tr>
    </w:tbl>
    <w:p w:rsidR="00E335DC" w:rsidRDefault="00E335DC" w:rsidP="00E30FB1">
      <w:pPr>
        <w:rPr>
          <w:rFonts w:ascii="Arial" w:hAnsi="Arial" w:cs="Arial"/>
          <w:b/>
          <w:sz w:val="24"/>
          <w:szCs w:val="24"/>
        </w:rPr>
      </w:pPr>
    </w:p>
    <w:p w:rsidR="00042134" w:rsidRPr="008A4FC2" w:rsidRDefault="00BD28A3" w:rsidP="00465A36">
      <w:pPr>
        <w:widowControl/>
        <w:jc w:val="left"/>
        <w:rPr>
          <w:rFonts w:ascii="Arial" w:hAnsi="Arial" w:cs="Arial"/>
          <w:b/>
          <w:color w:val="000000"/>
          <w:kern w:val="0"/>
          <w:sz w:val="24"/>
          <w:szCs w:val="24"/>
          <w:lang w:eastAsia="en-029"/>
        </w:rPr>
      </w:pPr>
      <w:r w:rsidRPr="008A4FC2">
        <w:rPr>
          <w:rFonts w:ascii="Arial" w:hAnsi="Arial" w:cs="Arial"/>
          <w:b/>
          <w:color w:val="000000"/>
          <w:kern w:val="0"/>
          <w:sz w:val="24"/>
          <w:szCs w:val="24"/>
          <w:lang w:eastAsia="en-029"/>
        </w:rPr>
        <w:t>Objective</w:t>
      </w:r>
    </w:p>
    <w:p w:rsidR="00F04C8E" w:rsidRDefault="00042134" w:rsidP="00465A36">
      <w:pPr>
        <w:widowControl/>
        <w:jc w:val="left"/>
        <w:rPr>
          <w:rFonts w:ascii="Arial" w:hAnsi="Arial" w:cs="Arial"/>
          <w:sz w:val="22"/>
        </w:rPr>
      </w:pPr>
      <w:r w:rsidRPr="00BD28A3">
        <w:rPr>
          <w:rFonts w:ascii="Arial" w:hAnsi="Arial" w:cs="Arial"/>
          <w:sz w:val="22"/>
        </w:rPr>
        <w:t>The objective</w:t>
      </w:r>
      <w:r w:rsidR="0054638D">
        <w:rPr>
          <w:rFonts w:ascii="Arial" w:hAnsi="Arial" w:cs="Arial"/>
          <w:sz w:val="22"/>
        </w:rPr>
        <w:t>s</w:t>
      </w:r>
      <w:r w:rsidRPr="00BD28A3">
        <w:rPr>
          <w:rFonts w:ascii="Arial" w:hAnsi="Arial" w:cs="Arial"/>
          <w:sz w:val="22"/>
        </w:rPr>
        <w:t xml:space="preserve"> of the Workshop </w:t>
      </w:r>
      <w:r w:rsidR="0054638D">
        <w:rPr>
          <w:rFonts w:ascii="Arial" w:hAnsi="Arial" w:cs="Arial"/>
          <w:sz w:val="22"/>
        </w:rPr>
        <w:t>are</w:t>
      </w:r>
      <w:r w:rsidRPr="00BD28A3">
        <w:rPr>
          <w:rFonts w:ascii="Arial" w:hAnsi="Arial" w:cs="Arial"/>
          <w:sz w:val="22"/>
        </w:rPr>
        <w:t xml:space="preserve"> to:</w:t>
      </w:r>
    </w:p>
    <w:p w:rsidR="00F04C8E" w:rsidRPr="00F04C8E" w:rsidRDefault="00F04C8E" w:rsidP="00F04C8E">
      <w:pPr>
        <w:pStyle w:val="ListParagraph"/>
        <w:widowControl/>
        <w:numPr>
          <w:ilvl w:val="0"/>
          <w:numId w:val="21"/>
        </w:numPr>
        <w:rPr>
          <w:rFonts w:ascii="Arial" w:hAnsi="Arial" w:cs="Arial"/>
          <w:sz w:val="22"/>
        </w:rPr>
      </w:pPr>
      <w:r w:rsidRPr="00F04C8E">
        <w:rPr>
          <w:rFonts w:ascii="Arial" w:hAnsi="Arial" w:cs="Arial"/>
          <w:sz w:val="22"/>
        </w:rPr>
        <w:t>R</w:t>
      </w:r>
      <w:r w:rsidR="00042134" w:rsidRPr="00F04C8E">
        <w:rPr>
          <w:rFonts w:ascii="Arial" w:hAnsi="Arial" w:cs="Arial"/>
          <w:sz w:val="22"/>
        </w:rPr>
        <w:t>eview and share research results and best practices in the construction, use and management of FADs as tools for sustainable development, management and conservation of large pelagic resources in the region</w:t>
      </w:r>
      <w:r w:rsidR="00E335DC">
        <w:rPr>
          <w:rFonts w:ascii="Arial" w:hAnsi="Arial" w:cs="Arial"/>
          <w:sz w:val="22"/>
        </w:rPr>
        <w:t>.</w:t>
      </w:r>
    </w:p>
    <w:p w:rsidR="00A94C77" w:rsidRDefault="00F04C8E" w:rsidP="00F04C8E">
      <w:pPr>
        <w:pStyle w:val="ListParagraph"/>
        <w:widowControl/>
        <w:numPr>
          <w:ilvl w:val="0"/>
          <w:numId w:val="21"/>
        </w:numPr>
        <w:rPr>
          <w:rFonts w:ascii="Arial" w:hAnsi="Arial" w:cs="Arial"/>
          <w:sz w:val="22"/>
        </w:rPr>
      </w:pPr>
      <w:r w:rsidRPr="00F04C8E">
        <w:rPr>
          <w:rFonts w:ascii="Arial" w:hAnsi="Arial" w:cs="Arial"/>
          <w:sz w:val="22"/>
        </w:rPr>
        <w:t>D</w:t>
      </w:r>
      <w:r w:rsidR="00042134" w:rsidRPr="00F04C8E">
        <w:rPr>
          <w:rFonts w:ascii="Arial" w:hAnsi="Arial" w:cs="Arial"/>
          <w:sz w:val="22"/>
        </w:rPr>
        <w:t>iscuss future work plans and action plans for the countries directly involved in the implementation of field activities under the CARIFICO Project</w:t>
      </w:r>
      <w:r w:rsidR="00E335DC">
        <w:rPr>
          <w:rFonts w:ascii="Arial" w:hAnsi="Arial" w:cs="Arial"/>
          <w:sz w:val="22"/>
        </w:rPr>
        <w:t>.</w:t>
      </w:r>
      <w:r w:rsidR="00A94C77" w:rsidRPr="00F04C8E">
        <w:rPr>
          <w:rFonts w:ascii="Arial" w:hAnsi="Arial" w:cs="Arial"/>
          <w:sz w:val="22"/>
        </w:rPr>
        <w:t xml:space="preserve"> </w:t>
      </w:r>
    </w:p>
    <w:p w:rsidR="005E43A2" w:rsidRPr="005E43A2" w:rsidRDefault="0054638D" w:rsidP="0054638D">
      <w:pPr>
        <w:pStyle w:val="ListParagraph"/>
        <w:widowControl/>
        <w:numPr>
          <w:ilvl w:val="0"/>
          <w:numId w:val="21"/>
        </w:numPr>
        <w:jc w:val="left"/>
        <w:rPr>
          <w:rFonts w:ascii="Arial" w:hAnsi="Arial" w:cs="Arial"/>
          <w:sz w:val="22"/>
        </w:rPr>
      </w:pPr>
      <w:r w:rsidRPr="0054638D">
        <w:rPr>
          <w:rFonts w:ascii="Arial" w:hAnsi="Arial" w:cs="Arial"/>
          <w:sz w:val="22"/>
          <w:lang w:val="en-029"/>
        </w:rPr>
        <w:t>Present the findings and recommendations from the EU-funded MAGDELESA project.</w:t>
      </w:r>
    </w:p>
    <w:p w:rsidR="001E2F21" w:rsidRPr="0054638D" w:rsidRDefault="0054638D" w:rsidP="0054638D">
      <w:pPr>
        <w:pStyle w:val="ListParagraph"/>
        <w:widowControl/>
        <w:numPr>
          <w:ilvl w:val="0"/>
          <w:numId w:val="21"/>
        </w:numPr>
        <w:jc w:val="left"/>
        <w:rPr>
          <w:rFonts w:ascii="Arial" w:hAnsi="Arial" w:cs="Arial"/>
          <w:sz w:val="22"/>
        </w:rPr>
      </w:pPr>
      <w:r w:rsidRPr="0054638D">
        <w:rPr>
          <w:rFonts w:ascii="Arial" w:hAnsi="Arial" w:cs="Arial"/>
          <w:sz w:val="22"/>
          <w:lang w:val="en-029"/>
        </w:rPr>
        <w:t>Prepare recommendations to WECAFC and CRFM on FAD use in fisheries and the management of FAD fisheries.</w:t>
      </w:r>
    </w:p>
    <w:p w:rsidR="00040A12" w:rsidRDefault="00E335DC" w:rsidP="00E335DC">
      <w:pPr>
        <w:widowControl/>
        <w:jc w:val="right"/>
        <w:rPr>
          <w:rFonts w:ascii="Arial" w:hAnsi="Arial" w:cs="Arial"/>
          <w:b/>
          <w:sz w:val="24"/>
          <w:szCs w:val="24"/>
        </w:rPr>
      </w:pPr>
      <w:r>
        <w:rPr>
          <w:rFonts w:ascii="Arial" w:hAnsi="Arial" w:cs="Arial"/>
          <w:sz w:val="22"/>
        </w:rPr>
        <w:br w:type="page"/>
      </w:r>
      <w:r w:rsidR="004B2435">
        <w:rPr>
          <w:rFonts w:ascii="Arial" w:hAnsi="Arial" w:cs="Arial"/>
          <w:b/>
          <w:sz w:val="24"/>
          <w:szCs w:val="24"/>
        </w:rPr>
        <w:lastRenderedPageBreak/>
        <w:t>Appendix 1</w:t>
      </w:r>
    </w:p>
    <w:p w:rsidR="003B5CB1" w:rsidRPr="003B5CB1" w:rsidRDefault="00957D48" w:rsidP="00BA1E65">
      <w:pPr>
        <w:rPr>
          <w:rFonts w:ascii="Arial" w:hAnsi="Arial" w:cs="Arial"/>
          <w:b/>
          <w:sz w:val="24"/>
          <w:szCs w:val="24"/>
        </w:rPr>
      </w:pPr>
      <w:r w:rsidRPr="00957D48">
        <w:rPr>
          <w:rFonts w:ascii="Arial" w:hAnsi="Arial" w:cs="Arial"/>
          <w:b/>
          <w:sz w:val="24"/>
          <w:szCs w:val="24"/>
          <w:u w:val="single"/>
        </w:rPr>
        <w:t>Draft</w:t>
      </w:r>
      <w:r>
        <w:rPr>
          <w:rFonts w:ascii="Arial" w:hAnsi="Arial" w:cs="Arial"/>
          <w:b/>
          <w:sz w:val="24"/>
          <w:szCs w:val="24"/>
        </w:rPr>
        <w:t xml:space="preserve"> </w:t>
      </w:r>
      <w:r w:rsidR="003B5CB1" w:rsidRPr="003B5CB1">
        <w:rPr>
          <w:rFonts w:ascii="Arial" w:hAnsi="Arial" w:cs="Arial"/>
          <w:b/>
          <w:sz w:val="24"/>
          <w:szCs w:val="24"/>
        </w:rPr>
        <w:t>Agenda/Structure</w:t>
      </w:r>
    </w:p>
    <w:p w:rsidR="004302E1" w:rsidRDefault="00BA1E65" w:rsidP="003B5CB1">
      <w:pPr>
        <w:rPr>
          <w:rFonts w:ascii="Arial" w:hAnsi="Arial" w:cs="Arial"/>
          <w:sz w:val="22"/>
        </w:rPr>
      </w:pPr>
      <w:r w:rsidRPr="003B5CB1">
        <w:rPr>
          <w:rFonts w:ascii="Arial" w:hAnsi="Arial" w:cs="Arial"/>
          <w:sz w:val="22"/>
        </w:rPr>
        <w:t xml:space="preserve">Workshop will feature presentations from </w:t>
      </w:r>
      <w:r w:rsidR="007278F6" w:rsidRPr="003B5CB1">
        <w:rPr>
          <w:rFonts w:ascii="Arial" w:hAnsi="Arial" w:cs="Arial"/>
          <w:sz w:val="22"/>
        </w:rPr>
        <w:t xml:space="preserve">six </w:t>
      </w:r>
      <w:r w:rsidRPr="003B5CB1">
        <w:rPr>
          <w:rFonts w:ascii="Arial" w:hAnsi="Arial" w:cs="Arial"/>
          <w:sz w:val="22"/>
        </w:rPr>
        <w:t xml:space="preserve">CARIFICO participating countries and other CRFM member countries; </w:t>
      </w:r>
      <w:r w:rsidR="007278F6">
        <w:rPr>
          <w:rFonts w:ascii="Arial" w:hAnsi="Arial" w:cs="Arial"/>
          <w:sz w:val="22"/>
        </w:rPr>
        <w:t>k</w:t>
      </w:r>
      <w:r w:rsidRPr="003B5CB1">
        <w:rPr>
          <w:rFonts w:ascii="Arial" w:hAnsi="Arial" w:cs="Arial"/>
          <w:sz w:val="22"/>
        </w:rPr>
        <w:t xml:space="preserve">ey experts representing CRFM, MAGDELESA, JICA, and </w:t>
      </w:r>
      <w:r w:rsidR="00904A5A">
        <w:rPr>
          <w:rFonts w:ascii="Arial" w:hAnsi="Arial" w:cs="Arial"/>
          <w:sz w:val="22"/>
        </w:rPr>
        <w:t>WECAFC/</w:t>
      </w:r>
      <w:r w:rsidRPr="003B5CB1">
        <w:rPr>
          <w:rFonts w:ascii="Arial" w:hAnsi="Arial" w:cs="Arial"/>
          <w:sz w:val="22"/>
        </w:rPr>
        <w:t>FAO. There will also be plenary discussions</w:t>
      </w:r>
      <w:r w:rsidR="003B5CB1">
        <w:rPr>
          <w:rFonts w:ascii="Arial" w:hAnsi="Arial" w:cs="Arial"/>
          <w:sz w:val="22"/>
        </w:rPr>
        <w:t xml:space="preserve"> as required.</w:t>
      </w:r>
      <w:r w:rsidRPr="003B5CB1">
        <w:rPr>
          <w:rFonts w:ascii="Arial" w:hAnsi="Arial" w:cs="Arial"/>
          <w:sz w:val="22"/>
        </w:rPr>
        <w:t xml:space="preserve"> </w:t>
      </w:r>
      <w:r w:rsidR="002F3F28">
        <w:rPr>
          <w:rFonts w:ascii="Arial" w:hAnsi="Arial" w:cs="Arial"/>
          <w:sz w:val="22"/>
        </w:rPr>
        <w:t>General format is as follows:</w:t>
      </w:r>
    </w:p>
    <w:p w:rsidR="00040A12" w:rsidRPr="00857424" w:rsidRDefault="00040A12" w:rsidP="003B5CB1">
      <w:pPr>
        <w:rPr>
          <w:rFonts w:ascii="Arial" w:hAnsi="Arial" w:cs="Arial"/>
          <w:b/>
          <w:sz w:val="24"/>
          <w:szCs w:val="24"/>
        </w:rPr>
      </w:pPr>
    </w:p>
    <w:p w:rsidR="00857424" w:rsidRPr="00857424" w:rsidRDefault="00857424" w:rsidP="00857424">
      <w:pPr>
        <w:pStyle w:val="ListParagraph"/>
        <w:widowControl/>
        <w:numPr>
          <w:ilvl w:val="0"/>
          <w:numId w:val="23"/>
        </w:numPr>
        <w:jc w:val="left"/>
        <w:rPr>
          <w:rFonts w:ascii="Arial" w:eastAsia="MS PGothic" w:hAnsi="Arial" w:cs="Arial"/>
          <w:sz w:val="22"/>
        </w:rPr>
      </w:pPr>
      <w:r w:rsidRPr="00857424">
        <w:rPr>
          <w:rFonts w:ascii="Arial" w:eastAsia="MS PGothic" w:hAnsi="Arial" w:cs="Arial"/>
          <w:sz w:val="22"/>
        </w:rPr>
        <w:t>Country Presentations</w:t>
      </w:r>
    </w:p>
    <w:p w:rsidR="00976F33" w:rsidRPr="00455C0A" w:rsidRDefault="00857424" w:rsidP="00857424">
      <w:pPr>
        <w:pStyle w:val="ListParagraph"/>
        <w:widowControl/>
        <w:numPr>
          <w:ilvl w:val="0"/>
          <w:numId w:val="22"/>
        </w:numPr>
        <w:jc w:val="left"/>
        <w:rPr>
          <w:rFonts w:ascii="Arial" w:eastAsia="MS PGothic" w:hAnsi="Arial" w:cs="Arial"/>
          <w:sz w:val="22"/>
        </w:rPr>
      </w:pPr>
      <w:r w:rsidRPr="00455C0A">
        <w:rPr>
          <w:rFonts w:ascii="Arial" w:eastAsia="MS PGothic" w:hAnsi="Arial" w:cs="Arial"/>
          <w:sz w:val="22"/>
        </w:rPr>
        <w:t>U</w:t>
      </w:r>
      <w:r w:rsidR="00976F33" w:rsidRPr="00455C0A">
        <w:rPr>
          <w:rFonts w:ascii="Arial" w:eastAsia="MS PGothic" w:hAnsi="Arial" w:cs="Arial"/>
          <w:sz w:val="22"/>
        </w:rPr>
        <w:t xml:space="preserve">pdated </w:t>
      </w:r>
      <w:r w:rsidRPr="00455C0A">
        <w:rPr>
          <w:rFonts w:ascii="Arial" w:eastAsia="MS PGothic" w:hAnsi="Arial" w:cs="Arial"/>
          <w:sz w:val="22"/>
        </w:rPr>
        <w:t>c</w:t>
      </w:r>
      <w:r w:rsidR="00976F33" w:rsidRPr="00455C0A">
        <w:rPr>
          <w:rFonts w:ascii="Arial" w:eastAsia="MS PGothic" w:hAnsi="Arial" w:cs="Arial"/>
          <w:sz w:val="22"/>
        </w:rPr>
        <w:t>ountry reports</w:t>
      </w:r>
      <w:r w:rsidR="00A7728E" w:rsidRPr="00455C0A">
        <w:rPr>
          <w:rFonts w:ascii="Arial" w:eastAsia="MS PGothic" w:hAnsi="Arial" w:cs="Arial"/>
          <w:sz w:val="22"/>
        </w:rPr>
        <w:t xml:space="preserve">, </w:t>
      </w:r>
      <w:r w:rsidR="00FC1B05" w:rsidRPr="00455C0A">
        <w:rPr>
          <w:rFonts w:ascii="Arial" w:eastAsia="MS PGothic" w:hAnsi="Arial" w:cs="Arial"/>
          <w:sz w:val="22"/>
        </w:rPr>
        <w:t xml:space="preserve">for period </w:t>
      </w:r>
      <w:r w:rsidR="00A7728E" w:rsidRPr="00455C0A">
        <w:rPr>
          <w:rFonts w:ascii="Arial" w:eastAsia="MS PGothic" w:hAnsi="Arial" w:cs="Arial"/>
          <w:sz w:val="22"/>
        </w:rPr>
        <w:t>March 2013</w:t>
      </w:r>
      <w:r w:rsidR="00167E64" w:rsidRPr="00455C0A">
        <w:rPr>
          <w:rFonts w:ascii="Arial" w:eastAsia="MS PGothic" w:hAnsi="Arial" w:cs="Arial"/>
          <w:sz w:val="22"/>
        </w:rPr>
        <w:t xml:space="preserve"> </w:t>
      </w:r>
      <w:r w:rsidR="00FC1B05" w:rsidRPr="00455C0A">
        <w:rPr>
          <w:rFonts w:ascii="Arial" w:eastAsia="MS PGothic" w:hAnsi="Arial" w:cs="Arial"/>
          <w:sz w:val="22"/>
        </w:rPr>
        <w:t xml:space="preserve">– </w:t>
      </w:r>
      <w:r w:rsidR="005721AA" w:rsidRPr="00455C0A">
        <w:rPr>
          <w:rFonts w:ascii="Arial" w:eastAsia="MS PGothic" w:hAnsi="Arial" w:cs="Arial"/>
          <w:sz w:val="22"/>
        </w:rPr>
        <w:t>c</w:t>
      </w:r>
      <w:r w:rsidR="00FC1B05" w:rsidRPr="00455C0A">
        <w:rPr>
          <w:rFonts w:ascii="Arial" w:eastAsia="MS PGothic" w:hAnsi="Arial" w:cs="Arial"/>
          <w:sz w:val="22"/>
        </w:rPr>
        <w:t>urrent</w:t>
      </w:r>
      <w:r w:rsidR="00455C0A" w:rsidRPr="00455C0A">
        <w:rPr>
          <w:rFonts w:ascii="Arial" w:eastAsia="MS PGothic" w:hAnsi="Arial" w:cs="Arial"/>
          <w:sz w:val="22"/>
        </w:rPr>
        <w:t xml:space="preserve">. </w:t>
      </w:r>
      <w:r w:rsidR="00167E64" w:rsidRPr="00455C0A">
        <w:rPr>
          <w:rFonts w:ascii="Arial" w:eastAsia="MS PGothic" w:hAnsi="Arial" w:cs="Arial"/>
          <w:sz w:val="22"/>
        </w:rPr>
        <w:t>(</w:t>
      </w:r>
      <w:r w:rsidR="00BE2A8E" w:rsidRPr="00455C0A">
        <w:rPr>
          <w:rFonts w:ascii="Arial" w:eastAsia="MS PGothic" w:hAnsi="Arial" w:cs="Arial"/>
          <w:sz w:val="22"/>
        </w:rPr>
        <w:t xml:space="preserve">see </w:t>
      </w:r>
      <w:r w:rsidR="00167E64" w:rsidRPr="00455C0A">
        <w:rPr>
          <w:rFonts w:ascii="Arial" w:eastAsia="MS PGothic" w:hAnsi="Arial" w:cs="Arial"/>
          <w:sz w:val="22"/>
        </w:rPr>
        <w:t xml:space="preserve">Appendix </w:t>
      </w:r>
      <w:r w:rsidR="004B2435" w:rsidRPr="00455C0A">
        <w:rPr>
          <w:rFonts w:ascii="Arial" w:eastAsia="MS PGothic" w:hAnsi="Arial" w:cs="Arial"/>
          <w:sz w:val="22"/>
        </w:rPr>
        <w:t>2</w:t>
      </w:r>
      <w:r w:rsidR="00167E64" w:rsidRPr="00455C0A">
        <w:rPr>
          <w:rFonts w:ascii="Arial" w:eastAsia="MS PGothic" w:hAnsi="Arial" w:cs="Arial"/>
          <w:sz w:val="22"/>
        </w:rPr>
        <w:t>)</w:t>
      </w:r>
    </w:p>
    <w:p w:rsidR="00976F33" w:rsidRPr="00857424" w:rsidRDefault="00976F33" w:rsidP="00857424">
      <w:pPr>
        <w:pStyle w:val="ListParagraph"/>
        <w:widowControl/>
        <w:numPr>
          <w:ilvl w:val="0"/>
          <w:numId w:val="22"/>
        </w:numPr>
        <w:jc w:val="left"/>
        <w:rPr>
          <w:rFonts w:ascii="Arial" w:eastAsia="MS PGothic" w:hAnsi="Arial" w:cs="Arial"/>
          <w:sz w:val="22"/>
        </w:rPr>
      </w:pPr>
      <w:r w:rsidRPr="00857424">
        <w:rPr>
          <w:rFonts w:ascii="Arial" w:eastAsia="MS PGothic" w:hAnsi="Arial" w:cs="Arial"/>
          <w:sz w:val="22"/>
        </w:rPr>
        <w:t>Work</w:t>
      </w:r>
      <w:r w:rsidR="00857424">
        <w:rPr>
          <w:rFonts w:ascii="Arial" w:eastAsia="MS PGothic" w:hAnsi="Arial" w:cs="Arial"/>
          <w:sz w:val="22"/>
        </w:rPr>
        <w:t xml:space="preserve"> </w:t>
      </w:r>
      <w:r w:rsidRPr="00857424">
        <w:rPr>
          <w:rFonts w:ascii="Arial" w:eastAsia="MS PGothic" w:hAnsi="Arial" w:cs="Arial"/>
          <w:sz w:val="22"/>
        </w:rPr>
        <w:t>plans f</w:t>
      </w:r>
      <w:r w:rsidR="00857424">
        <w:rPr>
          <w:rFonts w:ascii="Arial" w:eastAsia="MS PGothic" w:hAnsi="Arial" w:cs="Arial"/>
          <w:sz w:val="22"/>
        </w:rPr>
        <w:t>or</w:t>
      </w:r>
      <w:r w:rsidRPr="00857424">
        <w:rPr>
          <w:rFonts w:ascii="Arial" w:eastAsia="MS PGothic" w:hAnsi="Arial" w:cs="Arial"/>
          <w:sz w:val="22"/>
        </w:rPr>
        <w:t xml:space="preserve"> </w:t>
      </w:r>
      <w:r w:rsidR="007278F6" w:rsidRPr="00857424">
        <w:rPr>
          <w:rFonts w:ascii="Arial" w:eastAsia="MS PGothic" w:hAnsi="Arial" w:cs="Arial"/>
          <w:sz w:val="22"/>
        </w:rPr>
        <w:t>6</w:t>
      </w:r>
      <w:r w:rsidR="007278F6">
        <w:rPr>
          <w:rFonts w:ascii="Arial" w:eastAsia="MS PGothic" w:hAnsi="Arial" w:cs="Arial"/>
          <w:sz w:val="22"/>
        </w:rPr>
        <w:t xml:space="preserve"> </w:t>
      </w:r>
      <w:r w:rsidRPr="00857424">
        <w:rPr>
          <w:rFonts w:ascii="Arial" w:eastAsia="MS PGothic" w:hAnsi="Arial" w:cs="Arial"/>
          <w:sz w:val="22"/>
        </w:rPr>
        <w:t>CARIFICO participating countries</w:t>
      </w:r>
    </w:p>
    <w:p w:rsidR="00E16C9C" w:rsidRDefault="00976F33" w:rsidP="00E16C9C">
      <w:pPr>
        <w:pStyle w:val="ListParagraph"/>
        <w:widowControl/>
        <w:numPr>
          <w:ilvl w:val="0"/>
          <w:numId w:val="22"/>
        </w:numPr>
        <w:jc w:val="left"/>
        <w:rPr>
          <w:rFonts w:ascii="Arial" w:eastAsia="MS PGothic" w:hAnsi="Arial" w:cs="Arial"/>
          <w:sz w:val="22"/>
        </w:rPr>
      </w:pPr>
      <w:r w:rsidRPr="00857424">
        <w:rPr>
          <w:rFonts w:ascii="Arial" w:eastAsia="MS PGothic" w:hAnsi="Arial" w:cs="Arial"/>
          <w:sz w:val="22"/>
        </w:rPr>
        <w:t xml:space="preserve">Action Plans for CARIFICO developed during </w:t>
      </w:r>
      <w:r w:rsidR="00857424" w:rsidRPr="00857424">
        <w:rPr>
          <w:rFonts w:ascii="Arial" w:eastAsia="MS PGothic" w:hAnsi="Arial" w:cs="Arial"/>
          <w:sz w:val="22"/>
        </w:rPr>
        <w:t xml:space="preserve">recent </w:t>
      </w:r>
      <w:r w:rsidRPr="00857424">
        <w:rPr>
          <w:rFonts w:ascii="Arial" w:eastAsia="MS PGothic" w:hAnsi="Arial" w:cs="Arial"/>
          <w:sz w:val="22"/>
        </w:rPr>
        <w:t>training in Okinawa, Japan</w:t>
      </w:r>
    </w:p>
    <w:p w:rsidR="00CA7CCA" w:rsidRDefault="00CA7CCA">
      <w:pPr>
        <w:widowControl/>
        <w:ind w:left="720"/>
        <w:jc w:val="left"/>
        <w:rPr>
          <w:rFonts w:ascii="Arial" w:eastAsia="MS PGothic" w:hAnsi="Arial" w:cs="Arial"/>
          <w:sz w:val="22"/>
        </w:rPr>
      </w:pPr>
    </w:p>
    <w:p w:rsidR="00857424" w:rsidRPr="00857424" w:rsidRDefault="00857424" w:rsidP="00857424">
      <w:pPr>
        <w:pStyle w:val="ListParagraph"/>
        <w:numPr>
          <w:ilvl w:val="0"/>
          <w:numId w:val="23"/>
        </w:numPr>
        <w:rPr>
          <w:rFonts w:ascii="Arial" w:hAnsi="Arial" w:cs="Arial"/>
          <w:sz w:val="22"/>
        </w:rPr>
      </w:pPr>
      <w:r w:rsidRPr="00857424">
        <w:rPr>
          <w:rFonts w:ascii="Arial" w:hAnsi="Arial" w:cs="Arial"/>
          <w:sz w:val="22"/>
        </w:rPr>
        <w:t>Organization Presentation</w:t>
      </w:r>
      <w:r w:rsidR="0071123E">
        <w:rPr>
          <w:rFonts w:ascii="Arial" w:hAnsi="Arial" w:cs="Arial"/>
          <w:sz w:val="22"/>
        </w:rPr>
        <w:t>s</w:t>
      </w:r>
    </w:p>
    <w:p w:rsidR="00857424" w:rsidRPr="00857424" w:rsidRDefault="00857424" w:rsidP="00857424">
      <w:pPr>
        <w:pStyle w:val="ListParagraph"/>
        <w:numPr>
          <w:ilvl w:val="0"/>
          <w:numId w:val="24"/>
        </w:numPr>
        <w:rPr>
          <w:rFonts w:ascii="Arial" w:hAnsi="Arial" w:cs="Arial"/>
          <w:sz w:val="22"/>
        </w:rPr>
      </w:pPr>
      <w:r>
        <w:rPr>
          <w:rFonts w:ascii="Arial" w:hAnsi="Arial" w:cs="Arial"/>
          <w:sz w:val="22"/>
        </w:rPr>
        <w:t xml:space="preserve">CRFM: </w:t>
      </w:r>
      <w:r w:rsidR="00A30EC8">
        <w:rPr>
          <w:rFonts w:ascii="Arial" w:hAnsi="Arial" w:cs="Arial"/>
          <w:sz w:val="22"/>
        </w:rPr>
        <w:t>Updated information of CRFM</w:t>
      </w:r>
    </w:p>
    <w:p w:rsidR="00857424" w:rsidRPr="00857424" w:rsidRDefault="00857424" w:rsidP="00857424">
      <w:pPr>
        <w:pStyle w:val="ListParagraph"/>
        <w:numPr>
          <w:ilvl w:val="0"/>
          <w:numId w:val="24"/>
        </w:numPr>
        <w:rPr>
          <w:rFonts w:ascii="Arial" w:hAnsi="Arial" w:cs="Arial"/>
          <w:sz w:val="22"/>
        </w:rPr>
      </w:pPr>
      <w:r>
        <w:rPr>
          <w:rFonts w:ascii="Arial" w:hAnsi="Arial" w:cs="Arial"/>
          <w:sz w:val="22"/>
        </w:rPr>
        <w:t xml:space="preserve">MAGDELESA: </w:t>
      </w:r>
      <w:r w:rsidRPr="00857424">
        <w:rPr>
          <w:rFonts w:ascii="Arial" w:hAnsi="Arial" w:cs="Arial"/>
          <w:sz w:val="22"/>
        </w:rPr>
        <w:t xml:space="preserve">Updated information of MAGDELESA </w:t>
      </w:r>
    </w:p>
    <w:p w:rsidR="00857424" w:rsidRPr="00857424" w:rsidRDefault="00857424" w:rsidP="00857424">
      <w:pPr>
        <w:pStyle w:val="ListParagraph"/>
        <w:numPr>
          <w:ilvl w:val="0"/>
          <w:numId w:val="24"/>
        </w:numPr>
        <w:rPr>
          <w:rFonts w:ascii="Arial" w:hAnsi="Arial" w:cs="Arial"/>
          <w:sz w:val="22"/>
        </w:rPr>
      </w:pPr>
      <w:r>
        <w:rPr>
          <w:rFonts w:ascii="Arial" w:hAnsi="Arial" w:cs="Arial"/>
          <w:sz w:val="22"/>
        </w:rPr>
        <w:t xml:space="preserve">CARIFICO: </w:t>
      </w:r>
      <w:r w:rsidRPr="00857424">
        <w:rPr>
          <w:rFonts w:ascii="Arial" w:hAnsi="Arial" w:cs="Arial"/>
          <w:sz w:val="22"/>
        </w:rPr>
        <w:t>Updated information of CARIFICO</w:t>
      </w:r>
    </w:p>
    <w:p w:rsidR="00857424" w:rsidRDefault="00857424" w:rsidP="00857424">
      <w:pPr>
        <w:pStyle w:val="ListParagraph"/>
        <w:numPr>
          <w:ilvl w:val="0"/>
          <w:numId w:val="24"/>
        </w:numPr>
        <w:rPr>
          <w:rFonts w:ascii="Arial" w:hAnsi="Arial" w:cs="Arial"/>
          <w:sz w:val="22"/>
        </w:rPr>
      </w:pPr>
      <w:r>
        <w:rPr>
          <w:rFonts w:ascii="Arial" w:hAnsi="Arial" w:cs="Arial"/>
          <w:sz w:val="22"/>
        </w:rPr>
        <w:t xml:space="preserve">UN-FAO: </w:t>
      </w:r>
      <w:r w:rsidRPr="00857424">
        <w:rPr>
          <w:rFonts w:ascii="Arial" w:hAnsi="Arial" w:cs="Arial"/>
          <w:sz w:val="22"/>
        </w:rPr>
        <w:t xml:space="preserve">Updated information of WECAFC </w:t>
      </w:r>
      <w:r>
        <w:rPr>
          <w:rFonts w:ascii="Arial" w:hAnsi="Arial" w:cs="Arial"/>
          <w:sz w:val="22"/>
        </w:rPr>
        <w:t>W</w:t>
      </w:r>
      <w:r w:rsidRPr="00857424">
        <w:rPr>
          <w:rFonts w:ascii="Arial" w:hAnsi="Arial" w:cs="Arial"/>
          <w:sz w:val="22"/>
        </w:rPr>
        <w:t xml:space="preserve">orking </w:t>
      </w:r>
      <w:r>
        <w:rPr>
          <w:rFonts w:ascii="Arial" w:hAnsi="Arial" w:cs="Arial"/>
          <w:sz w:val="22"/>
        </w:rPr>
        <w:t>G</w:t>
      </w:r>
      <w:r w:rsidRPr="00857424">
        <w:rPr>
          <w:rFonts w:ascii="Arial" w:hAnsi="Arial" w:cs="Arial"/>
          <w:sz w:val="22"/>
        </w:rPr>
        <w:t>roup</w:t>
      </w:r>
    </w:p>
    <w:p w:rsidR="00904A5A" w:rsidRDefault="00904A5A" w:rsidP="00857424">
      <w:pPr>
        <w:pStyle w:val="ListParagraph"/>
        <w:numPr>
          <w:ilvl w:val="0"/>
          <w:numId w:val="24"/>
        </w:numPr>
        <w:rPr>
          <w:rFonts w:ascii="Arial" w:hAnsi="Arial" w:cs="Arial"/>
          <w:sz w:val="22"/>
        </w:rPr>
      </w:pPr>
      <w:r>
        <w:rPr>
          <w:rFonts w:ascii="Arial" w:hAnsi="Arial" w:cs="Arial"/>
          <w:sz w:val="22"/>
        </w:rPr>
        <w:t>UWI:</w:t>
      </w:r>
    </w:p>
    <w:p w:rsidR="00904A5A" w:rsidRDefault="00904A5A" w:rsidP="00857424">
      <w:pPr>
        <w:pStyle w:val="ListParagraph"/>
        <w:numPr>
          <w:ilvl w:val="0"/>
          <w:numId w:val="24"/>
        </w:numPr>
        <w:rPr>
          <w:rFonts w:ascii="Arial" w:hAnsi="Arial" w:cs="Arial"/>
          <w:sz w:val="22"/>
        </w:rPr>
      </w:pPr>
      <w:r>
        <w:rPr>
          <w:rFonts w:ascii="Arial" w:hAnsi="Arial" w:cs="Arial"/>
          <w:sz w:val="22"/>
        </w:rPr>
        <w:t>Florida University:</w:t>
      </w:r>
    </w:p>
    <w:p w:rsidR="00E16C9C" w:rsidRPr="00E16C9C" w:rsidRDefault="00904A5A" w:rsidP="00E16C9C">
      <w:pPr>
        <w:pStyle w:val="ListParagraph"/>
        <w:numPr>
          <w:ilvl w:val="0"/>
          <w:numId w:val="24"/>
        </w:numPr>
        <w:rPr>
          <w:rFonts w:ascii="Times New Roman" w:eastAsia="MS PGothic" w:hAnsi="Times New Roman"/>
          <w:sz w:val="22"/>
        </w:rPr>
      </w:pPr>
      <w:r>
        <w:rPr>
          <w:rFonts w:ascii="Arial" w:hAnsi="Arial" w:cs="Arial"/>
          <w:sz w:val="22"/>
        </w:rPr>
        <w:t>CNFO:</w:t>
      </w:r>
    </w:p>
    <w:p w:rsidR="00040A12" w:rsidRDefault="00040A12" w:rsidP="00FF28B5">
      <w:pPr>
        <w:rPr>
          <w:rFonts w:ascii="Times New Roman" w:eastAsia="MS PGothic" w:hAnsi="Times New Roman"/>
          <w:sz w:val="22"/>
        </w:rPr>
      </w:pPr>
    </w:p>
    <w:p w:rsidR="00C862EF" w:rsidRPr="00DA0D02" w:rsidRDefault="00DA0D02" w:rsidP="00DA0D02">
      <w:pPr>
        <w:pStyle w:val="ListParagraph"/>
        <w:widowControl/>
        <w:numPr>
          <w:ilvl w:val="0"/>
          <w:numId w:val="23"/>
        </w:numPr>
        <w:jc w:val="left"/>
        <w:rPr>
          <w:rFonts w:ascii="Arial" w:hAnsi="Arial" w:cs="Arial"/>
          <w:sz w:val="22"/>
        </w:rPr>
      </w:pPr>
      <w:r w:rsidRPr="00DA0D02">
        <w:rPr>
          <w:rFonts w:ascii="Arial" w:hAnsi="Arial" w:cs="Arial"/>
          <w:sz w:val="22"/>
        </w:rPr>
        <w:t xml:space="preserve">Technical </w:t>
      </w:r>
      <w:r w:rsidR="004B6E8D">
        <w:rPr>
          <w:rFonts w:ascii="Arial" w:hAnsi="Arial" w:cs="Arial"/>
          <w:sz w:val="22"/>
        </w:rPr>
        <w:t>D</w:t>
      </w:r>
      <w:r w:rsidRPr="00DA0D02">
        <w:rPr>
          <w:rFonts w:ascii="Arial" w:hAnsi="Arial" w:cs="Arial"/>
          <w:sz w:val="22"/>
        </w:rPr>
        <w:t>iscussions</w:t>
      </w:r>
    </w:p>
    <w:p w:rsidR="00DA0D02" w:rsidRDefault="00DA0D02" w:rsidP="000522DF">
      <w:pPr>
        <w:pStyle w:val="ListParagraph"/>
        <w:numPr>
          <w:ilvl w:val="0"/>
          <w:numId w:val="26"/>
        </w:numPr>
        <w:rPr>
          <w:rFonts w:ascii="Arial" w:hAnsi="Arial" w:cs="Arial"/>
          <w:sz w:val="22"/>
        </w:rPr>
      </w:pPr>
      <w:r w:rsidRPr="000522DF">
        <w:rPr>
          <w:rFonts w:ascii="Arial" w:hAnsi="Arial" w:cs="Arial"/>
          <w:sz w:val="22"/>
        </w:rPr>
        <w:t xml:space="preserve">FAD technology </w:t>
      </w:r>
    </w:p>
    <w:p w:rsidR="00904A5A" w:rsidRPr="000522DF" w:rsidRDefault="00904A5A" w:rsidP="00904A5A">
      <w:pPr>
        <w:pStyle w:val="ListParagraph"/>
        <w:numPr>
          <w:ilvl w:val="0"/>
          <w:numId w:val="45"/>
        </w:numPr>
        <w:rPr>
          <w:rFonts w:ascii="Arial" w:hAnsi="Arial" w:cs="Arial"/>
          <w:sz w:val="22"/>
        </w:rPr>
      </w:pPr>
      <w:r>
        <w:rPr>
          <w:rFonts w:ascii="Arial" w:hAnsi="Arial" w:cs="Arial"/>
          <w:sz w:val="22"/>
        </w:rPr>
        <w:t>Design of the FAD by CARIFICO (Ishida, JICA)</w:t>
      </w:r>
    </w:p>
    <w:p w:rsidR="00BD0CEA" w:rsidRDefault="00B70D09">
      <w:pPr>
        <w:pStyle w:val="ListParagraph"/>
        <w:numPr>
          <w:ilvl w:val="0"/>
          <w:numId w:val="25"/>
        </w:numPr>
        <w:rPr>
          <w:rFonts w:ascii="Arial" w:hAnsi="Arial" w:cs="Arial"/>
          <w:sz w:val="22"/>
        </w:rPr>
      </w:pPr>
      <w:r>
        <w:rPr>
          <w:rFonts w:ascii="Arial" w:hAnsi="Arial" w:cs="Arial"/>
          <w:sz w:val="22"/>
        </w:rPr>
        <w:t>Demonstration of FAD software – Comparative effects of rope diameter, length, and buoys volume against the currents</w:t>
      </w:r>
      <w:r w:rsidRPr="00DA0D02">
        <w:rPr>
          <w:rFonts w:ascii="Arial" w:hAnsi="Arial" w:cs="Arial"/>
          <w:sz w:val="22"/>
        </w:rPr>
        <w:t xml:space="preserve"> (MAGDELESA)</w:t>
      </w:r>
      <w:r>
        <w:rPr>
          <w:rFonts w:ascii="Arial" w:hAnsi="Arial" w:cs="Arial"/>
          <w:sz w:val="22"/>
        </w:rPr>
        <w:t>.</w:t>
      </w:r>
    </w:p>
    <w:p w:rsidR="00BD0CEA" w:rsidRDefault="00703957">
      <w:pPr>
        <w:pStyle w:val="ListParagraph"/>
        <w:numPr>
          <w:ilvl w:val="0"/>
          <w:numId w:val="25"/>
        </w:numPr>
        <w:rPr>
          <w:rFonts w:ascii="Arial" w:hAnsi="Arial" w:cs="Arial"/>
          <w:sz w:val="22"/>
        </w:rPr>
      </w:pPr>
      <w:r>
        <w:rPr>
          <w:rFonts w:ascii="Arial" w:eastAsia="MS PGothic" w:hAnsi="Arial" w:cs="Arial"/>
          <w:kern w:val="0"/>
          <w:sz w:val="22"/>
        </w:rPr>
        <w:t xml:space="preserve">Observation of the currents from FADs equipped with GPS (P. </w:t>
      </w:r>
      <w:proofErr w:type="spellStart"/>
      <w:r>
        <w:rPr>
          <w:rFonts w:ascii="Arial" w:eastAsia="MS PGothic" w:hAnsi="Arial" w:cs="Arial"/>
          <w:kern w:val="0"/>
          <w:sz w:val="22"/>
        </w:rPr>
        <w:t>Gervain</w:t>
      </w:r>
      <w:proofErr w:type="spellEnd"/>
      <w:r>
        <w:rPr>
          <w:rFonts w:ascii="Arial" w:eastAsia="MS PGothic" w:hAnsi="Arial" w:cs="Arial"/>
          <w:kern w:val="0"/>
          <w:sz w:val="22"/>
        </w:rPr>
        <w:t>, MAGDELESA)</w:t>
      </w:r>
    </w:p>
    <w:p w:rsidR="00DA0D02" w:rsidRPr="00DA0D02" w:rsidRDefault="00703957" w:rsidP="00DA0D02">
      <w:pPr>
        <w:pStyle w:val="ListParagraph"/>
        <w:numPr>
          <w:ilvl w:val="0"/>
          <w:numId w:val="25"/>
        </w:numPr>
        <w:rPr>
          <w:rFonts w:ascii="Arial" w:hAnsi="Arial" w:cs="Arial"/>
          <w:sz w:val="22"/>
        </w:rPr>
      </w:pPr>
      <w:r>
        <w:rPr>
          <w:rFonts w:ascii="Arial" w:eastAsia="MS PGothic" w:hAnsi="Arial" w:cs="Arial"/>
          <w:kern w:val="0"/>
          <w:sz w:val="22"/>
        </w:rPr>
        <w:t>Comparative p</w:t>
      </w:r>
      <w:r w:rsidR="00DA0D02" w:rsidRPr="00DA0D02">
        <w:rPr>
          <w:rFonts w:ascii="Arial" w:eastAsia="MS PGothic" w:hAnsi="Arial" w:cs="Arial"/>
          <w:kern w:val="0"/>
          <w:sz w:val="22"/>
        </w:rPr>
        <w:t xml:space="preserve">resentation of different types of FADs (P. </w:t>
      </w:r>
      <w:proofErr w:type="spellStart"/>
      <w:r w:rsidR="00DA0D02" w:rsidRPr="00DA0D02">
        <w:rPr>
          <w:rFonts w:ascii="Arial" w:eastAsia="MS PGothic" w:hAnsi="Arial" w:cs="Arial"/>
          <w:kern w:val="0"/>
          <w:sz w:val="22"/>
        </w:rPr>
        <w:t>Gervain</w:t>
      </w:r>
      <w:proofErr w:type="spellEnd"/>
      <w:r w:rsidR="00DA0D02" w:rsidRPr="00DA0D02">
        <w:rPr>
          <w:rFonts w:ascii="Arial" w:eastAsia="MS PGothic" w:hAnsi="Arial" w:cs="Arial"/>
          <w:kern w:val="0"/>
          <w:sz w:val="22"/>
        </w:rPr>
        <w:t>, MAGDELESA)</w:t>
      </w:r>
    </w:p>
    <w:p w:rsidR="00DA0D02" w:rsidRPr="00DA0D02" w:rsidRDefault="00DA0D02" w:rsidP="00DA0D02">
      <w:pPr>
        <w:pStyle w:val="ListParagraph"/>
        <w:numPr>
          <w:ilvl w:val="0"/>
          <w:numId w:val="25"/>
        </w:numPr>
        <w:rPr>
          <w:rFonts w:ascii="Arial" w:hAnsi="Arial" w:cs="Arial"/>
          <w:sz w:val="22"/>
        </w:rPr>
      </w:pPr>
      <w:r w:rsidRPr="00DA0D02">
        <w:rPr>
          <w:rFonts w:ascii="Arial" w:eastAsia="MS PGothic" w:hAnsi="Arial" w:cs="Arial"/>
          <w:kern w:val="0"/>
          <w:sz w:val="22"/>
        </w:rPr>
        <w:t>Analysis of work and of safety conditions in anchored FAD fishing (Y. Le Roy, MAGDELESA)</w:t>
      </w:r>
    </w:p>
    <w:p w:rsidR="00DA0D02" w:rsidRDefault="00DA0D02" w:rsidP="00DA0D02">
      <w:pPr>
        <w:ind w:left="420"/>
        <w:rPr>
          <w:rFonts w:ascii="Arial" w:hAnsi="Arial" w:cs="Arial"/>
          <w:sz w:val="22"/>
        </w:rPr>
      </w:pPr>
    </w:p>
    <w:p w:rsidR="002A0E1F" w:rsidRDefault="002A0E1F" w:rsidP="00DA0D02">
      <w:pPr>
        <w:ind w:left="420"/>
        <w:rPr>
          <w:rFonts w:ascii="Arial" w:hAnsi="Arial" w:cs="Arial"/>
          <w:sz w:val="22"/>
        </w:rPr>
      </w:pPr>
    </w:p>
    <w:p w:rsidR="00DA0D02" w:rsidRPr="000522DF" w:rsidRDefault="00DA0D02" w:rsidP="000522DF">
      <w:pPr>
        <w:pStyle w:val="ListParagraph"/>
        <w:numPr>
          <w:ilvl w:val="0"/>
          <w:numId w:val="26"/>
        </w:numPr>
        <w:rPr>
          <w:rFonts w:ascii="Arial" w:hAnsi="Arial" w:cs="Arial"/>
          <w:sz w:val="22"/>
        </w:rPr>
      </w:pPr>
      <w:r w:rsidRPr="000522DF">
        <w:rPr>
          <w:rFonts w:ascii="Arial" w:hAnsi="Arial" w:cs="Arial"/>
          <w:sz w:val="22"/>
        </w:rPr>
        <w:t xml:space="preserve">Co-management </w:t>
      </w:r>
    </w:p>
    <w:p w:rsidR="00DA0D02" w:rsidRDefault="00DA0D02" w:rsidP="000522DF">
      <w:pPr>
        <w:pStyle w:val="ListParagraph"/>
        <w:numPr>
          <w:ilvl w:val="0"/>
          <w:numId w:val="27"/>
        </w:numPr>
        <w:rPr>
          <w:rFonts w:ascii="Arial" w:hAnsi="Arial" w:cs="Arial"/>
          <w:sz w:val="22"/>
        </w:rPr>
      </w:pPr>
      <w:r w:rsidRPr="000522DF">
        <w:rPr>
          <w:rFonts w:ascii="Arial" w:hAnsi="Arial" w:cs="Arial"/>
          <w:sz w:val="22"/>
        </w:rPr>
        <w:t>Okinawa experience for FAD fisheries co-management (</w:t>
      </w:r>
      <w:proofErr w:type="spellStart"/>
      <w:r w:rsidR="0071123E" w:rsidRPr="0071123E">
        <w:rPr>
          <w:rFonts w:ascii="Arial" w:hAnsi="Arial" w:cs="Arial"/>
          <w:sz w:val="22"/>
        </w:rPr>
        <w:t>Nariaki</w:t>
      </w:r>
      <w:proofErr w:type="spellEnd"/>
      <w:r w:rsidR="0071123E">
        <w:rPr>
          <w:rFonts w:ascii="Arial" w:hAnsi="Arial" w:cs="Arial"/>
          <w:sz w:val="22"/>
        </w:rPr>
        <w:t xml:space="preserve"> </w:t>
      </w:r>
      <w:r w:rsidRPr="000522DF">
        <w:rPr>
          <w:rFonts w:ascii="Arial" w:hAnsi="Arial" w:cs="Arial"/>
          <w:sz w:val="22"/>
        </w:rPr>
        <w:t>Mikuni</w:t>
      </w:r>
      <w:r w:rsidR="0071123E">
        <w:rPr>
          <w:rFonts w:ascii="Arial" w:hAnsi="Arial" w:cs="Arial"/>
          <w:sz w:val="22"/>
        </w:rPr>
        <w:t>, JICA</w:t>
      </w:r>
      <w:r w:rsidRPr="000522DF">
        <w:rPr>
          <w:rFonts w:ascii="Arial" w:hAnsi="Arial" w:cs="Arial"/>
          <w:sz w:val="22"/>
        </w:rPr>
        <w:t>)</w:t>
      </w:r>
    </w:p>
    <w:p w:rsidR="00CA7CCA" w:rsidRDefault="00A331C2">
      <w:pPr>
        <w:pStyle w:val="ListParagraph"/>
        <w:numPr>
          <w:ilvl w:val="0"/>
          <w:numId w:val="27"/>
        </w:numPr>
        <w:rPr>
          <w:rFonts w:ascii="Arial" w:hAnsi="Arial" w:cs="Arial"/>
          <w:sz w:val="22"/>
        </w:rPr>
      </w:pPr>
      <w:r w:rsidRPr="00A331C2">
        <w:rPr>
          <w:rFonts w:ascii="Arial" w:hAnsi="Arial" w:cs="Arial"/>
          <w:sz w:val="22"/>
        </w:rPr>
        <w:t>Collection of data on active fisher</w:t>
      </w:r>
      <w:r w:rsidR="005B5DF4">
        <w:rPr>
          <w:rFonts w:ascii="Arial" w:hAnsi="Arial" w:cs="Arial"/>
          <w:sz w:val="22"/>
        </w:rPr>
        <w:t>s</w:t>
      </w:r>
      <w:r w:rsidRPr="00A331C2">
        <w:rPr>
          <w:rFonts w:ascii="Arial" w:hAnsi="Arial" w:cs="Arial"/>
          <w:sz w:val="22"/>
        </w:rPr>
        <w:t xml:space="preserve">, their catch and fishing effort (JICA Volunteer) </w:t>
      </w:r>
    </w:p>
    <w:p w:rsidR="006C65FE" w:rsidRPr="00C42672" w:rsidRDefault="00A331C2" w:rsidP="006C65FE">
      <w:pPr>
        <w:pStyle w:val="ListParagraph"/>
        <w:numPr>
          <w:ilvl w:val="0"/>
          <w:numId w:val="27"/>
        </w:numPr>
        <w:rPr>
          <w:rFonts w:ascii="Arial" w:hAnsi="Arial" w:cs="Arial"/>
          <w:color w:val="000000" w:themeColor="text1"/>
          <w:sz w:val="22"/>
        </w:rPr>
      </w:pPr>
      <w:r w:rsidRPr="00C42672">
        <w:rPr>
          <w:rFonts w:ascii="Arial" w:eastAsia="MS PGothic" w:hAnsi="Arial" w:cs="Arial"/>
          <w:color w:val="000000" w:themeColor="text1"/>
          <w:kern w:val="0"/>
          <w:sz w:val="22"/>
          <w:lang w:val="en-GB"/>
        </w:rPr>
        <w:t xml:space="preserve">FAD </w:t>
      </w:r>
      <w:r w:rsidR="002A0E1F">
        <w:rPr>
          <w:rFonts w:ascii="Arial" w:eastAsia="MS PGothic" w:hAnsi="Arial" w:cs="Arial"/>
          <w:color w:val="000000" w:themeColor="text1"/>
          <w:kern w:val="0"/>
          <w:sz w:val="22"/>
          <w:lang w:val="en-GB"/>
        </w:rPr>
        <w:t>management system in Mart</w:t>
      </w:r>
      <w:r w:rsidRPr="00C42672">
        <w:rPr>
          <w:rFonts w:ascii="Arial" w:eastAsia="MS PGothic" w:hAnsi="Arial" w:cs="Arial"/>
          <w:color w:val="000000" w:themeColor="text1"/>
          <w:kern w:val="0"/>
          <w:sz w:val="22"/>
          <w:lang w:val="en-GB"/>
        </w:rPr>
        <w:t>i</w:t>
      </w:r>
      <w:r w:rsidR="002A0E1F">
        <w:rPr>
          <w:rFonts w:ascii="Arial" w:eastAsia="MS PGothic" w:hAnsi="Arial" w:cs="Arial"/>
          <w:color w:val="000000" w:themeColor="text1"/>
          <w:kern w:val="0"/>
          <w:sz w:val="22"/>
          <w:lang w:val="en-GB"/>
        </w:rPr>
        <w:t>ni</w:t>
      </w:r>
      <w:r w:rsidRPr="00C42672">
        <w:rPr>
          <w:rFonts w:ascii="Arial" w:eastAsia="MS PGothic" w:hAnsi="Arial" w:cs="Arial"/>
          <w:color w:val="000000" w:themeColor="text1"/>
          <w:kern w:val="0"/>
          <w:sz w:val="22"/>
          <w:lang w:val="en-GB"/>
        </w:rPr>
        <w:t xml:space="preserve">que and Guadeloupe (K. </w:t>
      </w:r>
      <w:proofErr w:type="spellStart"/>
      <w:r w:rsidRPr="00C42672">
        <w:rPr>
          <w:rFonts w:ascii="Arial" w:eastAsia="MS PGothic" w:hAnsi="Arial" w:cs="Arial"/>
          <w:color w:val="000000" w:themeColor="text1"/>
          <w:kern w:val="0"/>
          <w:sz w:val="22"/>
          <w:lang w:val="en-GB"/>
        </w:rPr>
        <w:t>Frangoudes</w:t>
      </w:r>
      <w:proofErr w:type="spellEnd"/>
      <w:r w:rsidRPr="00C42672">
        <w:rPr>
          <w:rFonts w:ascii="Arial" w:eastAsia="MS PGothic" w:hAnsi="Arial" w:cs="Arial"/>
          <w:color w:val="000000" w:themeColor="text1"/>
          <w:kern w:val="0"/>
          <w:sz w:val="22"/>
          <w:lang w:val="en-GB"/>
        </w:rPr>
        <w:t>, MAGDELESA)</w:t>
      </w:r>
    </w:p>
    <w:p w:rsidR="006C65FE" w:rsidRPr="002A0E1F" w:rsidRDefault="00A331C2" w:rsidP="006C65FE">
      <w:pPr>
        <w:pStyle w:val="ListParagraph"/>
        <w:numPr>
          <w:ilvl w:val="0"/>
          <w:numId w:val="27"/>
        </w:numPr>
        <w:rPr>
          <w:rFonts w:ascii="Arial" w:hAnsi="Arial" w:cs="Arial"/>
          <w:color w:val="000000" w:themeColor="text1"/>
          <w:sz w:val="22"/>
        </w:rPr>
      </w:pPr>
      <w:r w:rsidRPr="00C42672">
        <w:rPr>
          <w:rFonts w:ascii="Arial" w:eastAsia="MS PGothic" w:hAnsi="Arial" w:cs="Arial"/>
          <w:color w:val="000000" w:themeColor="text1"/>
          <w:kern w:val="0"/>
          <w:sz w:val="22"/>
          <w:lang w:val="en-GB"/>
        </w:rPr>
        <w:lastRenderedPageBreak/>
        <w:t>Are there FADs specialized fisher</w:t>
      </w:r>
      <w:r w:rsidR="005B5DF4">
        <w:rPr>
          <w:rFonts w:ascii="Arial" w:eastAsia="MS PGothic" w:hAnsi="Arial" w:cs="Arial"/>
          <w:color w:val="000000" w:themeColor="text1"/>
          <w:kern w:val="0"/>
          <w:sz w:val="22"/>
          <w:lang w:val="en-GB"/>
        </w:rPr>
        <w:t>s</w:t>
      </w:r>
      <w:r w:rsidRPr="00C42672">
        <w:rPr>
          <w:rFonts w:ascii="Arial" w:eastAsia="MS PGothic" w:hAnsi="Arial" w:cs="Arial"/>
          <w:color w:val="000000" w:themeColor="text1"/>
          <w:kern w:val="0"/>
          <w:sz w:val="22"/>
          <w:lang w:val="en-GB"/>
        </w:rPr>
        <w:t xml:space="preserve"> in Martinique? A thought about integrated management and FADs appropriation (J. Timor, MAGDELESA)</w:t>
      </w:r>
    </w:p>
    <w:p w:rsidR="002A0E1F" w:rsidRPr="00C42672" w:rsidRDefault="002A0E1F" w:rsidP="006C65FE">
      <w:pPr>
        <w:pStyle w:val="ListParagraph"/>
        <w:numPr>
          <w:ilvl w:val="0"/>
          <w:numId w:val="27"/>
        </w:numPr>
        <w:rPr>
          <w:rFonts w:ascii="Arial" w:hAnsi="Arial" w:cs="Arial"/>
          <w:color w:val="000000" w:themeColor="text1"/>
          <w:sz w:val="22"/>
        </w:rPr>
      </w:pPr>
      <w:r>
        <w:rPr>
          <w:rFonts w:ascii="Arial" w:eastAsia="MS PGothic" w:hAnsi="Arial" w:cs="Arial"/>
          <w:color w:val="000000" w:themeColor="text1"/>
          <w:kern w:val="0"/>
          <w:sz w:val="22"/>
          <w:lang w:val="en-GB"/>
        </w:rPr>
        <w:t>Exploring fishers behaviour around moored FADs</w:t>
      </w:r>
      <w:r w:rsidR="005B5DF4">
        <w:rPr>
          <w:rFonts w:ascii="Arial" w:eastAsia="MS PGothic" w:hAnsi="Arial" w:cs="Arial"/>
          <w:color w:val="000000" w:themeColor="text1"/>
          <w:kern w:val="0"/>
          <w:sz w:val="22"/>
          <w:lang w:val="en-GB"/>
        </w:rPr>
        <w:t xml:space="preserve"> </w:t>
      </w:r>
      <w:r w:rsidR="005B5DF4" w:rsidRPr="00C42672">
        <w:rPr>
          <w:rFonts w:ascii="Arial" w:eastAsia="MS PGothic" w:hAnsi="Arial" w:cs="Arial"/>
          <w:color w:val="000000" w:themeColor="text1"/>
          <w:kern w:val="0"/>
          <w:sz w:val="22"/>
        </w:rPr>
        <w:t xml:space="preserve">(O. </w:t>
      </w:r>
      <w:proofErr w:type="spellStart"/>
      <w:r w:rsidR="005B5DF4" w:rsidRPr="00C42672">
        <w:rPr>
          <w:rFonts w:ascii="Arial" w:eastAsia="MS PGothic" w:hAnsi="Arial" w:cs="Arial"/>
          <w:color w:val="000000" w:themeColor="text1"/>
          <w:kern w:val="0"/>
          <w:sz w:val="22"/>
        </w:rPr>
        <w:t>Guyader</w:t>
      </w:r>
      <w:proofErr w:type="spellEnd"/>
      <w:r w:rsidR="005B5DF4" w:rsidRPr="00C42672">
        <w:rPr>
          <w:rFonts w:ascii="Arial" w:eastAsia="MS PGothic" w:hAnsi="Arial" w:cs="Arial"/>
          <w:color w:val="000000" w:themeColor="text1"/>
          <w:kern w:val="0"/>
          <w:sz w:val="22"/>
        </w:rPr>
        <w:t>, MAGDELESA)</w:t>
      </w:r>
    </w:p>
    <w:p w:rsidR="00CA7CCA" w:rsidRDefault="00CA7CCA">
      <w:pPr>
        <w:pStyle w:val="ListParagraph"/>
        <w:ind w:left="1140"/>
        <w:rPr>
          <w:rFonts w:ascii="Arial" w:hAnsi="Arial" w:cs="Arial"/>
          <w:sz w:val="22"/>
        </w:rPr>
      </w:pPr>
    </w:p>
    <w:p w:rsidR="00DA0D02" w:rsidRDefault="00DA0D02" w:rsidP="00DA0D02">
      <w:pPr>
        <w:ind w:left="420"/>
        <w:rPr>
          <w:rFonts w:ascii="Arial" w:hAnsi="Arial" w:cs="Arial"/>
          <w:sz w:val="22"/>
        </w:rPr>
      </w:pPr>
    </w:p>
    <w:p w:rsidR="00DA0D02" w:rsidRPr="00DA0D02" w:rsidRDefault="00DA0D02" w:rsidP="000522DF">
      <w:pPr>
        <w:numPr>
          <w:ilvl w:val="0"/>
          <w:numId w:val="26"/>
        </w:numPr>
        <w:rPr>
          <w:rFonts w:ascii="Arial" w:hAnsi="Arial" w:cs="Arial"/>
          <w:sz w:val="22"/>
        </w:rPr>
      </w:pPr>
      <w:r w:rsidRPr="00DA0D02">
        <w:rPr>
          <w:rFonts w:ascii="Arial" w:hAnsi="Arial" w:cs="Arial"/>
          <w:sz w:val="22"/>
        </w:rPr>
        <w:t xml:space="preserve">Marketing </w:t>
      </w:r>
    </w:p>
    <w:p w:rsidR="00DA0D02" w:rsidRPr="004B2435" w:rsidRDefault="00DA0D02" w:rsidP="000522DF">
      <w:pPr>
        <w:pStyle w:val="ListParagraph"/>
        <w:numPr>
          <w:ilvl w:val="0"/>
          <w:numId w:val="27"/>
        </w:numPr>
        <w:rPr>
          <w:rFonts w:ascii="Arial" w:hAnsi="Arial" w:cs="Arial"/>
          <w:sz w:val="22"/>
        </w:rPr>
      </w:pPr>
      <w:r w:rsidRPr="000522DF">
        <w:rPr>
          <w:rFonts w:ascii="Arial" w:eastAsia="MS PGothic" w:hAnsi="Arial" w:cs="Arial"/>
          <w:kern w:val="0"/>
          <w:sz w:val="22"/>
        </w:rPr>
        <w:t>Quality of product fished around FAD</w:t>
      </w:r>
      <w:r w:rsidR="0071123E">
        <w:rPr>
          <w:rFonts w:ascii="Arial" w:eastAsia="MS PGothic" w:hAnsi="Arial" w:cs="Arial"/>
          <w:kern w:val="0"/>
          <w:sz w:val="22"/>
        </w:rPr>
        <w:t>:</w:t>
      </w:r>
      <w:r w:rsidRPr="000522DF">
        <w:rPr>
          <w:rFonts w:ascii="Arial" w:eastAsia="MS PGothic" w:hAnsi="Arial" w:cs="Arial"/>
          <w:kern w:val="0"/>
          <w:sz w:val="22"/>
        </w:rPr>
        <w:t xml:space="preserve"> Preliminary results (C; </w:t>
      </w:r>
      <w:proofErr w:type="spellStart"/>
      <w:r w:rsidRPr="000522DF">
        <w:rPr>
          <w:rFonts w:ascii="Arial" w:eastAsia="MS PGothic" w:hAnsi="Arial" w:cs="Arial"/>
          <w:kern w:val="0"/>
          <w:sz w:val="22"/>
        </w:rPr>
        <w:t>Dromer</w:t>
      </w:r>
      <w:proofErr w:type="spellEnd"/>
      <w:r w:rsidRPr="000522DF">
        <w:rPr>
          <w:rFonts w:ascii="Arial" w:eastAsia="MS PGothic" w:hAnsi="Arial" w:cs="Arial"/>
          <w:kern w:val="0"/>
          <w:sz w:val="22"/>
        </w:rPr>
        <w:t xml:space="preserve"> &amp; F. Regina, MAGDELESA)</w:t>
      </w:r>
    </w:p>
    <w:p w:rsidR="00DA0D02" w:rsidRPr="00455C0A" w:rsidRDefault="006450F1" w:rsidP="00DA0D02">
      <w:pPr>
        <w:pStyle w:val="ListParagraph"/>
        <w:numPr>
          <w:ilvl w:val="0"/>
          <w:numId w:val="27"/>
        </w:numPr>
        <w:rPr>
          <w:rFonts w:ascii="Arial" w:hAnsi="Arial" w:cs="Arial"/>
          <w:sz w:val="22"/>
        </w:rPr>
      </w:pPr>
      <w:r w:rsidRPr="00455C0A">
        <w:rPr>
          <w:rFonts w:ascii="Arial" w:eastAsia="MS PGothic" w:hAnsi="Arial" w:cs="Arial"/>
          <w:kern w:val="0"/>
          <w:sz w:val="22"/>
        </w:rPr>
        <w:t xml:space="preserve">Experience with Tuna Export to the United States ( presenter, </w:t>
      </w:r>
      <w:proofErr w:type="spellStart"/>
      <w:r w:rsidRPr="00455C0A">
        <w:rPr>
          <w:rFonts w:ascii="Arial" w:eastAsia="MS PGothic" w:hAnsi="Arial" w:cs="Arial"/>
          <w:kern w:val="0"/>
          <w:sz w:val="22"/>
        </w:rPr>
        <w:t>Fish</w:t>
      </w:r>
      <w:r w:rsidR="00C42672">
        <w:rPr>
          <w:rFonts w:ascii="Arial" w:eastAsia="MS PGothic" w:hAnsi="Arial" w:cs="Arial"/>
          <w:kern w:val="0"/>
          <w:sz w:val="22"/>
        </w:rPr>
        <w:t>i</w:t>
      </w:r>
      <w:r w:rsidRPr="00455C0A">
        <w:rPr>
          <w:rFonts w:ascii="Arial" w:eastAsia="MS PGothic" w:hAnsi="Arial" w:cs="Arial"/>
          <w:kern w:val="0"/>
          <w:sz w:val="22"/>
        </w:rPr>
        <w:t>sle</w:t>
      </w:r>
      <w:proofErr w:type="spellEnd"/>
      <w:r w:rsidRPr="00455C0A">
        <w:rPr>
          <w:rFonts w:ascii="Arial" w:eastAsia="MS PGothic" w:hAnsi="Arial" w:cs="Arial"/>
          <w:kern w:val="0"/>
          <w:sz w:val="22"/>
        </w:rPr>
        <w:t xml:space="preserve"> Spice House, Grenada)</w:t>
      </w:r>
    </w:p>
    <w:p w:rsidR="00DA0D02" w:rsidRPr="00C42672" w:rsidRDefault="00A331C2" w:rsidP="000522DF">
      <w:pPr>
        <w:pStyle w:val="ListParagraph"/>
        <w:numPr>
          <w:ilvl w:val="0"/>
          <w:numId w:val="27"/>
        </w:numPr>
        <w:rPr>
          <w:rFonts w:ascii="Arial" w:hAnsi="Arial" w:cs="Arial"/>
          <w:color w:val="000000" w:themeColor="text1"/>
          <w:sz w:val="22"/>
        </w:rPr>
      </w:pPr>
      <w:r w:rsidRPr="00C42672">
        <w:rPr>
          <w:rFonts w:ascii="Arial" w:eastAsia="MS PGothic" w:hAnsi="Arial" w:cs="Arial"/>
          <w:color w:val="000000" w:themeColor="text1"/>
          <w:kern w:val="0"/>
          <w:sz w:val="22"/>
        </w:rPr>
        <w:t xml:space="preserve">Fishing strategies, economic performance of small scale FADs fleets in Guadeloupe (O. </w:t>
      </w:r>
      <w:proofErr w:type="spellStart"/>
      <w:r w:rsidRPr="00C42672">
        <w:rPr>
          <w:rFonts w:ascii="Arial" w:eastAsia="MS PGothic" w:hAnsi="Arial" w:cs="Arial"/>
          <w:color w:val="000000" w:themeColor="text1"/>
          <w:kern w:val="0"/>
          <w:sz w:val="22"/>
        </w:rPr>
        <w:t>Guyader</w:t>
      </w:r>
      <w:proofErr w:type="spellEnd"/>
      <w:r w:rsidRPr="00C42672">
        <w:rPr>
          <w:rFonts w:ascii="Arial" w:eastAsia="MS PGothic" w:hAnsi="Arial" w:cs="Arial"/>
          <w:color w:val="000000" w:themeColor="text1"/>
          <w:kern w:val="0"/>
          <w:sz w:val="22"/>
        </w:rPr>
        <w:t>, MAGDELESA)</w:t>
      </w:r>
    </w:p>
    <w:p w:rsidR="00DA0D02" w:rsidRDefault="00DA0D02" w:rsidP="00DA0D02">
      <w:pPr>
        <w:ind w:left="420"/>
        <w:rPr>
          <w:rFonts w:ascii="Arial" w:hAnsi="Arial" w:cs="Arial"/>
          <w:sz w:val="22"/>
        </w:rPr>
      </w:pPr>
    </w:p>
    <w:p w:rsidR="00807579" w:rsidRPr="00DA0D02" w:rsidRDefault="00807579" w:rsidP="00DA0D02">
      <w:pPr>
        <w:ind w:left="420"/>
        <w:rPr>
          <w:rFonts w:ascii="Arial" w:hAnsi="Arial" w:cs="Arial"/>
          <w:sz w:val="22"/>
        </w:rPr>
      </w:pPr>
    </w:p>
    <w:p w:rsidR="00DA0D02" w:rsidRPr="00DA0D02" w:rsidRDefault="00DA0D02" w:rsidP="000522DF">
      <w:pPr>
        <w:numPr>
          <w:ilvl w:val="0"/>
          <w:numId w:val="26"/>
        </w:numPr>
        <w:rPr>
          <w:rFonts w:ascii="Arial" w:hAnsi="Arial" w:cs="Arial"/>
          <w:sz w:val="22"/>
        </w:rPr>
      </w:pPr>
      <w:r w:rsidRPr="00DA0D02">
        <w:rPr>
          <w:rFonts w:ascii="Arial" w:hAnsi="Arial" w:cs="Arial"/>
          <w:sz w:val="22"/>
        </w:rPr>
        <w:t xml:space="preserve"> Fishery </w:t>
      </w:r>
      <w:r w:rsidR="0071123E">
        <w:rPr>
          <w:rFonts w:ascii="Arial" w:hAnsi="Arial" w:cs="Arial"/>
          <w:sz w:val="22"/>
        </w:rPr>
        <w:t>R</w:t>
      </w:r>
      <w:r w:rsidRPr="00DA0D02">
        <w:rPr>
          <w:rFonts w:ascii="Arial" w:hAnsi="Arial" w:cs="Arial"/>
          <w:sz w:val="22"/>
        </w:rPr>
        <w:t>esources</w:t>
      </w:r>
    </w:p>
    <w:p w:rsidR="00DA0D02" w:rsidRPr="0071123E" w:rsidRDefault="00DA0D02" w:rsidP="0071123E">
      <w:pPr>
        <w:pStyle w:val="ListParagraph"/>
        <w:numPr>
          <w:ilvl w:val="0"/>
          <w:numId w:val="28"/>
        </w:numPr>
        <w:rPr>
          <w:rFonts w:ascii="Arial" w:hAnsi="Arial" w:cs="Arial"/>
          <w:sz w:val="22"/>
        </w:rPr>
      </w:pPr>
      <w:r w:rsidRPr="0071123E">
        <w:rPr>
          <w:rFonts w:ascii="Arial" w:eastAsia="MS PGothic" w:hAnsi="Arial" w:cs="Arial"/>
          <w:kern w:val="0"/>
          <w:sz w:val="22"/>
        </w:rPr>
        <w:t>Reproduction of Black fin tuna</w:t>
      </w:r>
      <w:r w:rsidR="0071123E">
        <w:rPr>
          <w:rFonts w:ascii="Arial" w:eastAsia="MS PGothic" w:hAnsi="Arial" w:cs="Arial"/>
          <w:kern w:val="0"/>
          <w:sz w:val="22"/>
        </w:rPr>
        <w:t>:</w:t>
      </w:r>
      <w:r w:rsidRPr="0071123E">
        <w:rPr>
          <w:rFonts w:ascii="Arial" w:eastAsia="MS PGothic" w:hAnsi="Arial" w:cs="Arial"/>
          <w:kern w:val="0"/>
          <w:sz w:val="22"/>
        </w:rPr>
        <w:t xml:space="preserve"> Preliminary results (C. Pau, MAGDELESA)</w:t>
      </w:r>
    </w:p>
    <w:p w:rsidR="00DA0D02" w:rsidRPr="00A30EC8" w:rsidRDefault="00DA0D02" w:rsidP="0071123E">
      <w:pPr>
        <w:pStyle w:val="ListParagraph"/>
        <w:numPr>
          <w:ilvl w:val="0"/>
          <w:numId w:val="28"/>
        </w:numPr>
        <w:rPr>
          <w:rFonts w:ascii="Arial" w:hAnsi="Arial" w:cs="Arial"/>
          <w:sz w:val="22"/>
        </w:rPr>
      </w:pPr>
      <w:r w:rsidRPr="0071123E">
        <w:rPr>
          <w:rFonts w:ascii="Arial" w:eastAsia="MS PGothic" w:hAnsi="Arial" w:cs="Arial"/>
          <w:kern w:val="0"/>
          <w:sz w:val="22"/>
        </w:rPr>
        <w:t>FADs fishing redeployment toward high sea resources and its impact on coastal species (H. Mathieu, MAGDELESA)</w:t>
      </w:r>
    </w:p>
    <w:p w:rsidR="00A30EC8" w:rsidRPr="00857424" w:rsidRDefault="00A30EC8" w:rsidP="00A30EC8">
      <w:pPr>
        <w:pStyle w:val="ListParagraph"/>
        <w:numPr>
          <w:ilvl w:val="0"/>
          <w:numId w:val="28"/>
        </w:numPr>
        <w:rPr>
          <w:rFonts w:ascii="Arial" w:hAnsi="Arial" w:cs="Arial"/>
          <w:sz w:val="22"/>
        </w:rPr>
      </w:pPr>
      <w:r>
        <w:rPr>
          <w:rFonts w:ascii="Arial" w:hAnsi="Arial" w:cs="Arial"/>
          <w:sz w:val="22"/>
        </w:rPr>
        <w:t xml:space="preserve">CRFM: </w:t>
      </w:r>
      <w:r w:rsidRPr="00857424">
        <w:rPr>
          <w:rFonts w:ascii="Arial" w:hAnsi="Arial" w:cs="Arial"/>
          <w:sz w:val="22"/>
        </w:rPr>
        <w:t>Present status of fish resources targeted by FAD and their management</w:t>
      </w:r>
    </w:p>
    <w:p w:rsidR="00A331C2" w:rsidRPr="00A331C2" w:rsidRDefault="00A331C2" w:rsidP="00A331C2">
      <w:pPr>
        <w:ind w:left="780"/>
        <w:rPr>
          <w:rFonts w:ascii="Arial" w:hAnsi="Arial" w:cs="Arial"/>
          <w:sz w:val="22"/>
        </w:rPr>
      </w:pPr>
    </w:p>
    <w:p w:rsidR="006450F1" w:rsidRDefault="006450F1" w:rsidP="006450F1">
      <w:pPr>
        <w:rPr>
          <w:rFonts w:ascii="Arial" w:hAnsi="Arial" w:cs="Arial"/>
          <w:sz w:val="22"/>
        </w:rPr>
      </w:pPr>
    </w:p>
    <w:p w:rsidR="006450F1" w:rsidRDefault="006450F1" w:rsidP="006450F1">
      <w:pPr>
        <w:pStyle w:val="ListParagraph"/>
        <w:numPr>
          <w:ilvl w:val="0"/>
          <w:numId w:val="26"/>
        </w:numPr>
        <w:rPr>
          <w:rFonts w:ascii="Arial" w:hAnsi="Arial" w:cs="Arial"/>
          <w:sz w:val="22"/>
        </w:rPr>
      </w:pPr>
      <w:r>
        <w:rPr>
          <w:rFonts w:ascii="Arial" w:hAnsi="Arial" w:cs="Arial"/>
          <w:sz w:val="22"/>
        </w:rPr>
        <w:t>Management Recommendations and resolutions on FADs (</w:t>
      </w:r>
      <w:proofErr w:type="spellStart"/>
      <w:r>
        <w:rPr>
          <w:rFonts w:ascii="Arial" w:hAnsi="Arial" w:cs="Arial"/>
          <w:sz w:val="22"/>
        </w:rPr>
        <w:t>L.Reynal</w:t>
      </w:r>
      <w:proofErr w:type="spellEnd"/>
      <w:r>
        <w:rPr>
          <w:rFonts w:ascii="Arial" w:hAnsi="Arial" w:cs="Arial"/>
          <w:sz w:val="22"/>
        </w:rPr>
        <w:t xml:space="preserve">/R.van </w:t>
      </w:r>
      <w:proofErr w:type="spellStart"/>
      <w:r>
        <w:rPr>
          <w:rFonts w:ascii="Arial" w:hAnsi="Arial" w:cs="Arial"/>
          <w:sz w:val="22"/>
        </w:rPr>
        <w:t>Anrooy</w:t>
      </w:r>
      <w:proofErr w:type="spellEnd"/>
      <w:r>
        <w:rPr>
          <w:rFonts w:ascii="Arial" w:hAnsi="Arial" w:cs="Arial"/>
          <w:sz w:val="22"/>
        </w:rPr>
        <w:t>, WECAFC, CRFM)</w:t>
      </w:r>
    </w:p>
    <w:p w:rsidR="006450F1" w:rsidRDefault="006450F1" w:rsidP="006450F1">
      <w:pPr>
        <w:pStyle w:val="ListParagraph"/>
        <w:numPr>
          <w:ilvl w:val="0"/>
          <w:numId w:val="44"/>
        </w:numPr>
        <w:rPr>
          <w:rFonts w:ascii="Arial" w:hAnsi="Arial" w:cs="Arial"/>
          <w:sz w:val="22"/>
        </w:rPr>
      </w:pPr>
      <w:r>
        <w:rPr>
          <w:rFonts w:ascii="Arial" w:hAnsi="Arial" w:cs="Arial"/>
          <w:sz w:val="22"/>
        </w:rPr>
        <w:t>Summary of conclusions and recommendations.</w:t>
      </w:r>
    </w:p>
    <w:p w:rsidR="006450F1" w:rsidRDefault="006450F1" w:rsidP="006450F1">
      <w:pPr>
        <w:pStyle w:val="ListParagraph"/>
        <w:numPr>
          <w:ilvl w:val="0"/>
          <w:numId w:val="44"/>
        </w:numPr>
        <w:rPr>
          <w:rFonts w:ascii="Arial" w:hAnsi="Arial" w:cs="Arial"/>
          <w:sz w:val="22"/>
        </w:rPr>
      </w:pPr>
      <w:r>
        <w:rPr>
          <w:rFonts w:ascii="Arial" w:hAnsi="Arial" w:cs="Arial"/>
          <w:sz w:val="22"/>
        </w:rPr>
        <w:t>Preparation of (non-binding) management recommendations or a resolution for review and consideration by WECAFC and CRFM.</w:t>
      </w:r>
    </w:p>
    <w:p w:rsidR="006450F1" w:rsidRDefault="006450F1" w:rsidP="006450F1">
      <w:pPr>
        <w:rPr>
          <w:sz w:val="28"/>
          <w:szCs w:val="28"/>
        </w:rPr>
      </w:pPr>
    </w:p>
    <w:p w:rsidR="00807579" w:rsidRPr="004A2CCB" w:rsidRDefault="00807579" w:rsidP="006450F1">
      <w:pPr>
        <w:rPr>
          <w:sz w:val="28"/>
          <w:szCs w:val="28"/>
        </w:rPr>
      </w:pPr>
    </w:p>
    <w:p w:rsidR="006450F1" w:rsidRPr="0071123E" w:rsidRDefault="006450F1" w:rsidP="006450F1">
      <w:pPr>
        <w:pStyle w:val="ListParagraph"/>
        <w:numPr>
          <w:ilvl w:val="0"/>
          <w:numId w:val="26"/>
        </w:numPr>
        <w:rPr>
          <w:rFonts w:ascii="Arial" w:hAnsi="Arial" w:cs="Arial"/>
          <w:sz w:val="22"/>
        </w:rPr>
      </w:pPr>
      <w:r w:rsidRPr="0071123E">
        <w:rPr>
          <w:rFonts w:ascii="Arial" w:hAnsi="Arial" w:cs="Arial"/>
          <w:sz w:val="22"/>
        </w:rPr>
        <w:t xml:space="preserve">Way </w:t>
      </w:r>
      <w:r>
        <w:rPr>
          <w:rFonts w:ascii="Arial" w:hAnsi="Arial" w:cs="Arial"/>
          <w:sz w:val="22"/>
        </w:rPr>
        <w:t>F</w:t>
      </w:r>
      <w:r w:rsidRPr="0071123E">
        <w:rPr>
          <w:rFonts w:ascii="Arial" w:hAnsi="Arial" w:cs="Arial"/>
          <w:sz w:val="22"/>
        </w:rPr>
        <w:t>orw</w:t>
      </w:r>
      <w:r>
        <w:rPr>
          <w:rFonts w:ascii="Arial" w:hAnsi="Arial" w:cs="Arial"/>
          <w:sz w:val="22"/>
        </w:rPr>
        <w:t>a</w:t>
      </w:r>
      <w:r w:rsidRPr="0071123E">
        <w:rPr>
          <w:rFonts w:ascii="Arial" w:hAnsi="Arial" w:cs="Arial"/>
          <w:sz w:val="22"/>
        </w:rPr>
        <w:t>rd</w:t>
      </w:r>
      <w:r>
        <w:rPr>
          <w:rFonts w:ascii="Arial" w:hAnsi="Arial" w:cs="Arial"/>
          <w:sz w:val="22"/>
        </w:rPr>
        <w:t xml:space="preserve"> (L. </w:t>
      </w:r>
      <w:proofErr w:type="spellStart"/>
      <w:r>
        <w:rPr>
          <w:rFonts w:ascii="Arial" w:hAnsi="Arial" w:cs="Arial"/>
          <w:sz w:val="22"/>
        </w:rPr>
        <w:t>Reynal</w:t>
      </w:r>
      <w:proofErr w:type="spellEnd"/>
      <w:r>
        <w:rPr>
          <w:rFonts w:ascii="Arial" w:hAnsi="Arial" w:cs="Arial"/>
          <w:sz w:val="22"/>
        </w:rPr>
        <w:t>, IFREMER)</w:t>
      </w:r>
    </w:p>
    <w:p w:rsidR="006450F1" w:rsidRPr="0071123E" w:rsidRDefault="006450F1" w:rsidP="006450F1">
      <w:pPr>
        <w:widowControl/>
        <w:ind w:left="420"/>
        <w:jc w:val="left"/>
        <w:rPr>
          <w:rFonts w:ascii="Arial" w:eastAsia="MS PGothic" w:hAnsi="Arial" w:cs="Arial"/>
          <w:kern w:val="0"/>
          <w:sz w:val="22"/>
        </w:rPr>
      </w:pPr>
      <w:r w:rsidRPr="0071123E">
        <w:rPr>
          <w:rFonts w:ascii="Arial" w:eastAsia="MS PGothic" w:hAnsi="Arial" w:cs="Arial"/>
          <w:kern w:val="0"/>
          <w:sz w:val="22"/>
        </w:rPr>
        <w:t xml:space="preserve">The </w:t>
      </w:r>
      <w:r>
        <w:rPr>
          <w:rFonts w:ascii="Arial" w:eastAsia="MS PGothic" w:hAnsi="Arial" w:cs="Arial"/>
          <w:kern w:val="0"/>
          <w:sz w:val="22"/>
        </w:rPr>
        <w:t>transformation of the IFREMER/WECAFC Working Group on FADs into a</w:t>
      </w:r>
      <w:r w:rsidRPr="0071123E">
        <w:rPr>
          <w:rFonts w:ascii="Arial" w:eastAsia="MS PGothic" w:hAnsi="Arial" w:cs="Arial"/>
          <w:kern w:val="0"/>
          <w:sz w:val="22"/>
        </w:rPr>
        <w:t xml:space="preserve"> </w:t>
      </w:r>
      <w:r>
        <w:rPr>
          <w:rFonts w:ascii="Arial" w:eastAsia="MS PGothic" w:hAnsi="Arial" w:cs="Arial"/>
          <w:kern w:val="0"/>
          <w:sz w:val="22"/>
        </w:rPr>
        <w:t>joint JICA/IFREMER/CRFM/WECAFC W</w:t>
      </w:r>
      <w:r w:rsidRPr="0071123E">
        <w:rPr>
          <w:rFonts w:ascii="Arial" w:eastAsia="MS PGothic" w:hAnsi="Arial" w:cs="Arial"/>
          <w:kern w:val="0"/>
          <w:sz w:val="22"/>
        </w:rPr>
        <w:t xml:space="preserve">orking </w:t>
      </w:r>
      <w:r>
        <w:rPr>
          <w:rFonts w:ascii="Arial" w:eastAsia="MS PGothic" w:hAnsi="Arial" w:cs="Arial"/>
          <w:kern w:val="0"/>
          <w:sz w:val="22"/>
        </w:rPr>
        <w:t>G</w:t>
      </w:r>
      <w:r w:rsidRPr="0071123E">
        <w:rPr>
          <w:rFonts w:ascii="Arial" w:eastAsia="MS PGothic" w:hAnsi="Arial" w:cs="Arial"/>
          <w:kern w:val="0"/>
          <w:sz w:val="22"/>
        </w:rPr>
        <w:t>roup</w:t>
      </w:r>
      <w:r>
        <w:rPr>
          <w:rFonts w:ascii="Arial" w:eastAsia="MS PGothic" w:hAnsi="Arial" w:cs="Arial"/>
          <w:kern w:val="0"/>
          <w:sz w:val="22"/>
        </w:rPr>
        <w:t xml:space="preserve"> on FADs</w:t>
      </w:r>
      <w:r w:rsidRPr="0071123E">
        <w:rPr>
          <w:rFonts w:ascii="Arial" w:eastAsia="MS PGothic" w:hAnsi="Arial" w:cs="Arial"/>
          <w:kern w:val="0"/>
          <w:sz w:val="22"/>
        </w:rPr>
        <w:t xml:space="preserve"> </w:t>
      </w:r>
    </w:p>
    <w:p w:rsidR="006450F1" w:rsidRPr="0071123E" w:rsidRDefault="006450F1" w:rsidP="006450F1">
      <w:pPr>
        <w:pStyle w:val="ListParagraph"/>
        <w:widowControl/>
        <w:numPr>
          <w:ilvl w:val="0"/>
          <w:numId w:val="29"/>
        </w:numPr>
        <w:jc w:val="left"/>
        <w:rPr>
          <w:rFonts w:ascii="Arial" w:eastAsia="MS PGothic" w:hAnsi="Arial" w:cs="Arial"/>
          <w:kern w:val="0"/>
          <w:sz w:val="22"/>
        </w:rPr>
      </w:pPr>
      <w:r w:rsidRPr="0071123E">
        <w:rPr>
          <w:rFonts w:ascii="Arial" w:eastAsia="MS PGothic" w:hAnsi="Arial" w:cs="Arial"/>
          <w:kern w:val="0"/>
          <w:sz w:val="22"/>
        </w:rPr>
        <w:t xml:space="preserve">Terms of </w:t>
      </w:r>
      <w:r>
        <w:rPr>
          <w:rFonts w:ascii="Arial" w:eastAsia="MS PGothic" w:hAnsi="Arial" w:cs="Arial"/>
          <w:kern w:val="0"/>
          <w:sz w:val="22"/>
        </w:rPr>
        <w:t>R</w:t>
      </w:r>
      <w:r w:rsidRPr="0071123E">
        <w:rPr>
          <w:rFonts w:ascii="Arial" w:eastAsia="MS PGothic" w:hAnsi="Arial" w:cs="Arial"/>
          <w:kern w:val="0"/>
          <w:sz w:val="22"/>
        </w:rPr>
        <w:t xml:space="preserve">eference </w:t>
      </w:r>
    </w:p>
    <w:p w:rsidR="006450F1" w:rsidRPr="0071123E" w:rsidRDefault="006450F1" w:rsidP="006450F1">
      <w:pPr>
        <w:pStyle w:val="ListParagraph"/>
        <w:widowControl/>
        <w:numPr>
          <w:ilvl w:val="0"/>
          <w:numId w:val="29"/>
        </w:numPr>
        <w:jc w:val="left"/>
        <w:rPr>
          <w:rFonts w:ascii="Arial" w:eastAsia="MS PGothic" w:hAnsi="Arial" w:cs="Arial"/>
          <w:kern w:val="0"/>
          <w:sz w:val="22"/>
        </w:rPr>
      </w:pPr>
      <w:r>
        <w:rPr>
          <w:rFonts w:ascii="Arial" w:eastAsia="MS PGothic" w:hAnsi="Arial" w:cs="Arial"/>
          <w:kern w:val="0"/>
          <w:sz w:val="22"/>
        </w:rPr>
        <w:t>Confirmation of the Convener</w:t>
      </w:r>
      <w:r w:rsidRPr="0071123E">
        <w:rPr>
          <w:rFonts w:ascii="Arial" w:eastAsia="MS PGothic" w:hAnsi="Arial" w:cs="Arial"/>
          <w:kern w:val="0"/>
          <w:sz w:val="22"/>
        </w:rPr>
        <w:t xml:space="preserve"> for </w:t>
      </w:r>
      <w:r>
        <w:rPr>
          <w:rFonts w:ascii="Arial" w:eastAsia="MS PGothic" w:hAnsi="Arial" w:cs="Arial"/>
          <w:kern w:val="0"/>
          <w:sz w:val="22"/>
        </w:rPr>
        <w:t>W</w:t>
      </w:r>
      <w:r w:rsidRPr="0071123E">
        <w:rPr>
          <w:rFonts w:ascii="Arial" w:eastAsia="MS PGothic" w:hAnsi="Arial" w:cs="Arial"/>
          <w:kern w:val="0"/>
          <w:sz w:val="22"/>
        </w:rPr>
        <w:t xml:space="preserve">orking </w:t>
      </w:r>
      <w:r>
        <w:rPr>
          <w:rFonts w:ascii="Arial" w:eastAsia="MS PGothic" w:hAnsi="Arial" w:cs="Arial"/>
          <w:kern w:val="0"/>
          <w:sz w:val="22"/>
        </w:rPr>
        <w:t>G</w:t>
      </w:r>
      <w:r w:rsidRPr="0071123E">
        <w:rPr>
          <w:rFonts w:ascii="Arial" w:eastAsia="MS PGothic" w:hAnsi="Arial" w:cs="Arial"/>
          <w:kern w:val="0"/>
          <w:sz w:val="22"/>
        </w:rPr>
        <w:t>roup</w:t>
      </w:r>
    </w:p>
    <w:p w:rsidR="006450F1" w:rsidRDefault="006450F1" w:rsidP="006450F1">
      <w:pPr>
        <w:pStyle w:val="ListParagraph"/>
        <w:widowControl/>
        <w:numPr>
          <w:ilvl w:val="0"/>
          <w:numId w:val="29"/>
        </w:numPr>
        <w:jc w:val="left"/>
        <w:rPr>
          <w:rFonts w:ascii="Arial" w:eastAsia="MS PGothic" w:hAnsi="Arial" w:cs="Arial"/>
          <w:kern w:val="0"/>
          <w:sz w:val="22"/>
        </w:rPr>
      </w:pPr>
      <w:r w:rsidRPr="0071123E">
        <w:rPr>
          <w:rFonts w:ascii="Arial" w:eastAsia="MS PGothic" w:hAnsi="Arial" w:cs="Arial"/>
          <w:kern w:val="0"/>
          <w:sz w:val="22"/>
        </w:rPr>
        <w:t>Website hosting and management</w:t>
      </w:r>
    </w:p>
    <w:p w:rsidR="006450F1" w:rsidRDefault="006450F1" w:rsidP="006450F1">
      <w:pPr>
        <w:pStyle w:val="ListParagraph"/>
        <w:widowControl/>
        <w:numPr>
          <w:ilvl w:val="0"/>
          <w:numId w:val="29"/>
        </w:numPr>
        <w:jc w:val="left"/>
        <w:rPr>
          <w:rFonts w:ascii="Arial" w:eastAsia="MS PGothic" w:hAnsi="Arial" w:cs="Arial"/>
          <w:kern w:val="0"/>
          <w:sz w:val="22"/>
        </w:rPr>
      </w:pPr>
      <w:r>
        <w:rPr>
          <w:rFonts w:ascii="Arial" w:eastAsia="MS PGothic" w:hAnsi="Arial" w:cs="Arial"/>
          <w:kern w:val="0"/>
          <w:sz w:val="22"/>
        </w:rPr>
        <w:t>Working Group Work plan for 2014 -2015</w:t>
      </w:r>
    </w:p>
    <w:p w:rsidR="006450F1" w:rsidRDefault="006450F1">
      <w:pPr>
        <w:rPr>
          <w:sz w:val="28"/>
          <w:szCs w:val="28"/>
        </w:rPr>
      </w:pPr>
    </w:p>
    <w:p w:rsidR="00167E64" w:rsidRPr="004B6E8D" w:rsidRDefault="006450F1">
      <w:pPr>
        <w:widowControl/>
        <w:jc w:val="left"/>
        <w:rPr>
          <w:rFonts w:ascii="Arial" w:hAnsi="Arial" w:cs="Arial"/>
          <w:sz w:val="24"/>
          <w:szCs w:val="24"/>
        </w:rPr>
      </w:pPr>
      <w:r>
        <w:rPr>
          <w:sz w:val="28"/>
          <w:szCs w:val="28"/>
        </w:rPr>
        <w:br w:type="page"/>
      </w:r>
      <w:r w:rsidR="004B6E8D" w:rsidRPr="004B6E8D">
        <w:rPr>
          <w:rFonts w:ascii="Arial" w:hAnsi="Arial" w:cs="Arial"/>
          <w:b/>
          <w:sz w:val="24"/>
          <w:szCs w:val="24"/>
        </w:rPr>
        <w:lastRenderedPageBreak/>
        <w:t>Contacts / correspondence</w:t>
      </w:r>
    </w:p>
    <w:p w:rsidR="004B6E8D" w:rsidRPr="004B6E8D" w:rsidRDefault="00904A5A" w:rsidP="004B6E8D">
      <w:pPr>
        <w:rPr>
          <w:rFonts w:ascii="Arial" w:hAnsi="Arial" w:cs="Arial"/>
          <w:sz w:val="22"/>
        </w:rPr>
      </w:pPr>
      <w:r>
        <w:rPr>
          <w:rFonts w:ascii="Arial" w:hAnsi="Arial" w:cs="Arial"/>
          <w:sz w:val="22"/>
        </w:rPr>
        <w:t xml:space="preserve">Logistical arrangements will be handled by </w:t>
      </w:r>
      <w:r w:rsidR="00DD40EB">
        <w:rPr>
          <w:rFonts w:ascii="Arial" w:hAnsi="Arial" w:cs="Arial"/>
          <w:sz w:val="22"/>
        </w:rPr>
        <w:t xml:space="preserve">the CRFM Secretariat </w:t>
      </w:r>
      <w:r>
        <w:rPr>
          <w:rFonts w:ascii="Arial" w:hAnsi="Arial" w:cs="Arial"/>
          <w:sz w:val="22"/>
        </w:rPr>
        <w:t>CARIFICO, therefore g</w:t>
      </w:r>
      <w:r w:rsidR="004B6E8D">
        <w:rPr>
          <w:rFonts w:ascii="Arial" w:hAnsi="Arial" w:cs="Arial"/>
          <w:sz w:val="22"/>
        </w:rPr>
        <w:t>eneral enquiries</w:t>
      </w:r>
      <w:r w:rsidR="004B6E8D" w:rsidRPr="004B6E8D">
        <w:rPr>
          <w:rFonts w:ascii="Arial" w:hAnsi="Arial" w:cs="Arial"/>
          <w:sz w:val="22"/>
        </w:rPr>
        <w:t>, nomination of your national delegations - including formal titles/positions of persons, should be directed to the addresses mentioned below. All communications should be handled via email.</w:t>
      </w:r>
    </w:p>
    <w:p w:rsidR="004B6E8D" w:rsidRPr="00014689" w:rsidRDefault="004B6E8D" w:rsidP="004B6E8D">
      <w:pPr>
        <w:rPr>
          <w:sz w:val="22"/>
        </w:rPr>
      </w:pPr>
    </w:p>
    <w:p w:rsidR="002E1066" w:rsidRDefault="002E1066" w:rsidP="004B6E8D">
      <w:pPr>
        <w:rPr>
          <w:rFonts w:ascii="Arial" w:hAnsi="Arial" w:cs="Arial"/>
          <w:sz w:val="22"/>
        </w:rPr>
      </w:pPr>
    </w:p>
    <w:p w:rsidR="002E1066" w:rsidRPr="002E1066" w:rsidRDefault="002E1066" w:rsidP="004B6E8D">
      <w:pPr>
        <w:rPr>
          <w:rFonts w:ascii="Arial" w:hAnsi="Arial" w:cs="Arial"/>
          <w:color w:val="000000" w:themeColor="text1"/>
          <w:sz w:val="22"/>
        </w:rPr>
      </w:pPr>
      <w:r w:rsidRPr="002E1066">
        <w:rPr>
          <w:rFonts w:ascii="Arial" w:hAnsi="Arial" w:cs="Arial"/>
          <w:color w:val="000000" w:themeColor="text1"/>
          <w:sz w:val="22"/>
        </w:rPr>
        <w:t>CRFM Secretariat</w:t>
      </w:r>
      <w:r>
        <w:rPr>
          <w:rFonts w:ascii="Arial" w:hAnsi="Arial" w:cs="Arial"/>
          <w:color w:val="000000" w:themeColor="text1"/>
          <w:sz w:val="22"/>
        </w:rPr>
        <w:t>:</w:t>
      </w:r>
      <w:r w:rsidR="00040A12">
        <w:rPr>
          <w:rFonts w:ascii="Arial" w:hAnsi="Arial" w:cs="Arial"/>
          <w:color w:val="000000" w:themeColor="text1"/>
          <w:sz w:val="22"/>
        </w:rPr>
        <w:t xml:space="preserve"> </w:t>
      </w:r>
      <w:r>
        <w:rPr>
          <w:rFonts w:ascii="Arial" w:hAnsi="Arial" w:cs="Arial"/>
          <w:color w:val="000000" w:themeColor="text1"/>
          <w:sz w:val="22"/>
        </w:rPr>
        <w:t xml:space="preserve"> </w:t>
      </w:r>
      <w:hyperlink r:id="rId8" w:history="1">
        <w:r w:rsidR="00637F58" w:rsidRPr="000030FD">
          <w:rPr>
            <w:rStyle w:val="Hyperlink"/>
            <w:rFonts w:ascii="Arial" w:hAnsi="Arial" w:cs="Arial"/>
            <w:sz w:val="22"/>
          </w:rPr>
          <w:t>secretariat@crfm.</w:t>
        </w:r>
        <w:r w:rsidR="00087FA9">
          <w:rPr>
            <w:rStyle w:val="Hyperlink"/>
            <w:rFonts w:ascii="Arial" w:hAnsi="Arial" w:cs="Arial"/>
            <w:sz w:val="22"/>
          </w:rPr>
          <w:t>int</w:t>
        </w:r>
      </w:hyperlink>
      <w:r w:rsidR="00637F58">
        <w:rPr>
          <w:rFonts w:ascii="Arial" w:hAnsi="Arial" w:cs="Arial"/>
          <w:color w:val="000000" w:themeColor="text1"/>
          <w:sz w:val="22"/>
        </w:rPr>
        <w:t xml:space="preserve"> </w:t>
      </w:r>
    </w:p>
    <w:p w:rsidR="004B6E8D" w:rsidRPr="00DD40EB" w:rsidRDefault="00DD40EB" w:rsidP="004B6E8D">
      <w:pPr>
        <w:rPr>
          <w:rFonts w:ascii="Arial" w:hAnsi="Arial" w:cs="Arial"/>
          <w:sz w:val="22"/>
        </w:rPr>
      </w:pPr>
      <w:r w:rsidRPr="00DD40EB">
        <w:rPr>
          <w:rFonts w:ascii="Arial" w:hAnsi="Arial" w:cs="Arial"/>
          <w:sz w:val="22"/>
        </w:rPr>
        <w:t xml:space="preserve">Tel: </w:t>
      </w:r>
      <w:r>
        <w:rPr>
          <w:rFonts w:ascii="Arial" w:hAnsi="Arial" w:cs="Arial"/>
          <w:sz w:val="22"/>
        </w:rPr>
        <w:t xml:space="preserve">  </w:t>
      </w:r>
      <w:r w:rsidRPr="00DD40EB">
        <w:rPr>
          <w:rFonts w:ascii="Arial" w:hAnsi="Arial" w:cs="Arial"/>
          <w:sz w:val="22"/>
        </w:rPr>
        <w:t>501-223-4443</w:t>
      </w:r>
    </w:p>
    <w:p w:rsidR="00DD40EB" w:rsidRPr="00DD40EB" w:rsidRDefault="00DD40EB" w:rsidP="004B6E8D">
      <w:pPr>
        <w:rPr>
          <w:rFonts w:ascii="Arial" w:hAnsi="Arial" w:cs="Arial"/>
          <w:sz w:val="22"/>
        </w:rPr>
      </w:pPr>
      <w:r w:rsidRPr="00DD40EB">
        <w:rPr>
          <w:rFonts w:ascii="Arial" w:hAnsi="Arial" w:cs="Arial"/>
          <w:sz w:val="22"/>
        </w:rPr>
        <w:t>Fax:  501-223-4446</w:t>
      </w:r>
    </w:p>
    <w:p w:rsidR="004B6E8D" w:rsidRPr="00DD40EB" w:rsidRDefault="004B6E8D" w:rsidP="004B6E8D">
      <w:pPr>
        <w:rPr>
          <w:rFonts w:ascii="Arial" w:hAnsi="Arial" w:cs="Arial"/>
          <w:color w:val="FF0000"/>
          <w:sz w:val="22"/>
        </w:rPr>
      </w:pPr>
    </w:p>
    <w:p w:rsidR="00167E64" w:rsidRDefault="00167E64">
      <w:pPr>
        <w:widowControl/>
        <w:jc w:val="left"/>
        <w:rPr>
          <w:rFonts w:ascii="Arial" w:hAnsi="Arial" w:cs="Arial"/>
          <w:sz w:val="22"/>
        </w:rPr>
      </w:pPr>
    </w:p>
    <w:p w:rsidR="00167E64" w:rsidRDefault="00167E64">
      <w:pPr>
        <w:widowControl/>
        <w:jc w:val="left"/>
        <w:rPr>
          <w:rFonts w:ascii="Arial" w:hAnsi="Arial" w:cs="Arial"/>
          <w:sz w:val="22"/>
        </w:rPr>
      </w:pPr>
    </w:p>
    <w:p w:rsidR="00167E64" w:rsidRDefault="00167E64">
      <w:pPr>
        <w:widowControl/>
        <w:jc w:val="left"/>
        <w:rPr>
          <w:rFonts w:ascii="Arial" w:hAnsi="Arial" w:cs="Arial"/>
          <w:sz w:val="22"/>
        </w:rPr>
      </w:pPr>
    </w:p>
    <w:p w:rsidR="001A532D" w:rsidRDefault="001A532D">
      <w:pPr>
        <w:widowControl/>
        <w:jc w:val="left"/>
        <w:rPr>
          <w:rFonts w:ascii="Arial" w:hAnsi="Arial" w:cs="Arial"/>
          <w:sz w:val="22"/>
        </w:rPr>
      </w:pPr>
      <w:r>
        <w:rPr>
          <w:rFonts w:ascii="Arial" w:hAnsi="Arial" w:cs="Arial"/>
          <w:sz w:val="22"/>
        </w:rPr>
        <w:br w:type="page"/>
      </w:r>
    </w:p>
    <w:p w:rsidR="00167E64" w:rsidRPr="00B84CE2" w:rsidRDefault="00167E64" w:rsidP="00B84CE2">
      <w:pPr>
        <w:widowControl/>
        <w:jc w:val="right"/>
        <w:rPr>
          <w:rFonts w:ascii="Arial" w:hAnsi="Arial" w:cs="Arial"/>
          <w:b/>
          <w:sz w:val="22"/>
        </w:rPr>
      </w:pPr>
      <w:r w:rsidRPr="00B84CE2">
        <w:rPr>
          <w:rFonts w:ascii="Arial" w:hAnsi="Arial" w:cs="Arial"/>
          <w:b/>
          <w:sz w:val="22"/>
        </w:rPr>
        <w:lastRenderedPageBreak/>
        <w:t xml:space="preserve">Appendix </w:t>
      </w:r>
      <w:r w:rsidR="004B2435">
        <w:rPr>
          <w:rFonts w:ascii="Arial" w:hAnsi="Arial" w:cs="Arial"/>
          <w:b/>
          <w:sz w:val="22"/>
        </w:rPr>
        <w:t>2</w:t>
      </w:r>
    </w:p>
    <w:p w:rsidR="00B84CE2" w:rsidRPr="00792BBE" w:rsidRDefault="00B84CE2" w:rsidP="00B84CE2">
      <w:pPr>
        <w:rPr>
          <w:rFonts w:ascii="Arial Narrow" w:hAnsi="Arial Narrow"/>
          <w:b/>
          <w:sz w:val="24"/>
          <w:szCs w:val="24"/>
        </w:rPr>
      </w:pPr>
      <w:r w:rsidRPr="00792BBE">
        <w:rPr>
          <w:rFonts w:ascii="Arial Narrow" w:hAnsi="Arial Narrow"/>
          <w:b/>
          <w:sz w:val="24"/>
          <w:szCs w:val="24"/>
        </w:rPr>
        <w:t xml:space="preserve">Country report </w:t>
      </w:r>
      <w:r w:rsidR="00792BBE" w:rsidRPr="00792BBE">
        <w:rPr>
          <w:rFonts w:ascii="Arial Narrow" w:hAnsi="Arial Narrow"/>
          <w:b/>
          <w:sz w:val="24"/>
          <w:szCs w:val="24"/>
        </w:rPr>
        <w:t>format</w:t>
      </w:r>
      <w:r w:rsidRPr="00792BBE">
        <w:rPr>
          <w:rFonts w:ascii="Arial Narrow" w:hAnsi="Arial Narrow"/>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84CE2" w:rsidRPr="00792BBE" w:rsidTr="003C10F3">
        <w:tc>
          <w:tcPr>
            <w:tcW w:w="10598" w:type="dxa"/>
            <w:shd w:val="clear" w:color="auto" w:fill="auto"/>
          </w:tcPr>
          <w:p w:rsidR="00B84CE2" w:rsidRPr="00792BBE" w:rsidRDefault="00B84CE2" w:rsidP="003C10F3">
            <w:pPr>
              <w:rPr>
                <w:rFonts w:ascii="Arial Narrow" w:hAnsi="Arial Narrow"/>
                <w:b/>
                <w:sz w:val="24"/>
                <w:szCs w:val="24"/>
              </w:rPr>
            </w:pPr>
            <w:r w:rsidRPr="00792BBE">
              <w:rPr>
                <w:rFonts w:ascii="Arial Narrow" w:hAnsi="Arial Narrow"/>
                <w:b/>
                <w:sz w:val="24"/>
                <w:szCs w:val="24"/>
              </w:rPr>
              <w:t>1. Outline of FAD fisheries</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History of FAD fisheries</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Position, structure and owner of existing FADs</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 xml:space="preserve">Number of fishing vessel and fishermen using FADs and the communities they belong  </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Species and volume of the catch by FADs</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 xml:space="preserve">Fishing practice by FADs </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Landing place and marketing of the catch by FADs</w:t>
            </w:r>
          </w:p>
        </w:tc>
      </w:tr>
      <w:tr w:rsidR="00B84CE2" w:rsidRPr="00792BBE" w:rsidTr="003C10F3">
        <w:tc>
          <w:tcPr>
            <w:tcW w:w="10598" w:type="dxa"/>
            <w:shd w:val="clear" w:color="auto" w:fill="auto"/>
          </w:tcPr>
          <w:p w:rsidR="00B84CE2" w:rsidRPr="00792BBE" w:rsidRDefault="00B84CE2" w:rsidP="00792BBE">
            <w:pPr>
              <w:numPr>
                <w:ilvl w:val="0"/>
                <w:numId w:val="38"/>
              </w:numPr>
              <w:rPr>
                <w:rFonts w:ascii="Arial Narrow" w:hAnsi="Arial Narrow"/>
                <w:sz w:val="24"/>
                <w:szCs w:val="24"/>
              </w:rPr>
            </w:pPr>
            <w:r w:rsidRPr="00792BBE">
              <w:rPr>
                <w:rFonts w:ascii="Arial Narrow" w:hAnsi="Arial Narrow"/>
                <w:sz w:val="24"/>
                <w:szCs w:val="24"/>
              </w:rPr>
              <w:t>Profit generated by FADs fishermen</w:t>
            </w:r>
          </w:p>
        </w:tc>
      </w:tr>
      <w:tr w:rsidR="00B84CE2" w:rsidRPr="00792BBE" w:rsidTr="003C10F3">
        <w:tc>
          <w:tcPr>
            <w:tcW w:w="10598" w:type="dxa"/>
            <w:shd w:val="clear" w:color="auto" w:fill="auto"/>
          </w:tcPr>
          <w:p w:rsidR="00B84CE2" w:rsidRPr="00792BBE" w:rsidRDefault="00B84CE2" w:rsidP="003C10F3">
            <w:pPr>
              <w:rPr>
                <w:rFonts w:ascii="Arial Narrow" w:hAnsi="Arial Narrow"/>
                <w:sz w:val="24"/>
                <w:szCs w:val="24"/>
              </w:rPr>
            </w:pPr>
            <w:r w:rsidRPr="00792BBE">
              <w:rPr>
                <w:rFonts w:ascii="Arial Narrow" w:hAnsi="Arial Narrow"/>
                <w:b/>
                <w:sz w:val="24"/>
                <w:szCs w:val="24"/>
              </w:rPr>
              <w:t>2. Registration &amp; license</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Fonts w:ascii="Arial Narrow" w:hAnsi="Arial Narrow" w:cs="Arial"/>
                <w:sz w:val="24"/>
                <w:szCs w:val="24"/>
              </w:rPr>
            </w:pPr>
            <w:r w:rsidRPr="00792BBE">
              <w:rPr>
                <w:rStyle w:val="st1"/>
                <w:rFonts w:ascii="Arial Narrow" w:hAnsi="Arial Narrow" w:cs="Arial"/>
                <w:sz w:val="24"/>
                <w:szCs w:val="24"/>
              </w:rPr>
              <w:t>Related laws and regulations for registration and license of fishing vessel and fishermen</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sz w:val="24"/>
                <w:szCs w:val="24"/>
              </w:rPr>
            </w:pPr>
            <w:r w:rsidRPr="00792BBE">
              <w:rPr>
                <w:rFonts w:ascii="Arial Narrow" w:hAnsi="Arial Narrow"/>
                <w:sz w:val="24"/>
                <w:szCs w:val="24"/>
              </w:rPr>
              <w:t>Benefits for fishermen to be registered and licensed</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cs="Arial"/>
                <w:sz w:val="24"/>
                <w:szCs w:val="24"/>
              </w:rPr>
            </w:pPr>
            <w:r w:rsidRPr="00792BBE">
              <w:rPr>
                <w:rFonts w:ascii="Arial Narrow" w:hAnsi="Arial Narrow"/>
                <w:sz w:val="24"/>
                <w:szCs w:val="24"/>
              </w:rPr>
              <w:t>Penalties to fishermen not to be registered</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cs="Arial"/>
                <w:sz w:val="24"/>
                <w:szCs w:val="24"/>
              </w:rPr>
            </w:pPr>
            <w:r w:rsidRPr="00792BBE">
              <w:rPr>
                <w:rFonts w:ascii="Arial Narrow" w:hAnsi="Arial Narrow"/>
                <w:sz w:val="24"/>
                <w:szCs w:val="24"/>
              </w:rPr>
              <w:t>Application for registration and licensing</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cs="Arial"/>
                <w:sz w:val="24"/>
                <w:szCs w:val="24"/>
              </w:rPr>
            </w:pPr>
            <w:r w:rsidRPr="00792BBE">
              <w:rPr>
                <w:rFonts w:ascii="Arial Narrow" w:hAnsi="Arial Narrow"/>
                <w:sz w:val="24"/>
                <w:szCs w:val="24"/>
              </w:rPr>
              <w:t>Checking qualification, vessel inspection</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cs="Arial"/>
                <w:sz w:val="24"/>
                <w:szCs w:val="24"/>
              </w:rPr>
            </w:pPr>
            <w:r w:rsidRPr="00792BBE">
              <w:rPr>
                <w:rFonts w:ascii="Arial Narrow" w:hAnsi="Arial Narrow"/>
                <w:sz w:val="24"/>
                <w:szCs w:val="24"/>
              </w:rPr>
              <w:t>Collection of fee</w:t>
            </w:r>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Style w:val="st1"/>
                <w:rFonts w:ascii="Arial Narrow" w:hAnsi="Arial Narrow" w:cs="Arial"/>
                <w:sz w:val="24"/>
                <w:szCs w:val="24"/>
              </w:rPr>
            </w:pPr>
            <w:r w:rsidRPr="00792BBE">
              <w:rPr>
                <w:rFonts w:ascii="Arial Narrow" w:hAnsi="Arial Narrow"/>
                <w:sz w:val="24"/>
                <w:szCs w:val="24"/>
              </w:rPr>
              <w:t xml:space="preserve">Issuing ID, issuing registration certificate, displaying </w:t>
            </w:r>
            <w:proofErr w:type="spellStart"/>
            <w:r w:rsidRPr="00792BBE">
              <w:rPr>
                <w:rFonts w:ascii="Arial Narrow" w:hAnsi="Arial Narrow"/>
                <w:sz w:val="24"/>
                <w:szCs w:val="24"/>
              </w:rPr>
              <w:t>Reg.No</w:t>
            </w:r>
            <w:proofErr w:type="spellEnd"/>
          </w:p>
        </w:tc>
      </w:tr>
      <w:tr w:rsidR="00B84CE2" w:rsidRPr="00792BBE" w:rsidTr="003C10F3">
        <w:tc>
          <w:tcPr>
            <w:tcW w:w="10598" w:type="dxa"/>
            <w:shd w:val="clear" w:color="auto" w:fill="auto"/>
          </w:tcPr>
          <w:p w:rsidR="00B84CE2" w:rsidRPr="00792BBE" w:rsidRDefault="00B84CE2" w:rsidP="00792BBE">
            <w:pPr>
              <w:pStyle w:val="ListParagraph"/>
              <w:numPr>
                <w:ilvl w:val="0"/>
                <w:numId w:val="39"/>
              </w:numPr>
              <w:rPr>
                <w:rFonts w:ascii="Arial Narrow" w:hAnsi="Arial Narrow"/>
                <w:sz w:val="24"/>
                <w:szCs w:val="24"/>
              </w:rPr>
            </w:pPr>
            <w:r w:rsidRPr="00792BBE">
              <w:rPr>
                <w:rFonts w:ascii="Arial Narrow" w:hAnsi="Arial Narrow"/>
                <w:sz w:val="24"/>
                <w:szCs w:val="24"/>
              </w:rPr>
              <w:t>Renewal of registration and license</w:t>
            </w:r>
          </w:p>
        </w:tc>
      </w:tr>
      <w:tr w:rsidR="00B84CE2" w:rsidRPr="00792BBE" w:rsidTr="003C10F3">
        <w:tc>
          <w:tcPr>
            <w:tcW w:w="10598" w:type="dxa"/>
            <w:shd w:val="clear" w:color="auto" w:fill="auto"/>
          </w:tcPr>
          <w:p w:rsidR="00B84CE2" w:rsidRPr="00792BBE" w:rsidRDefault="00B84CE2" w:rsidP="003C10F3">
            <w:pPr>
              <w:rPr>
                <w:rFonts w:ascii="Arial Narrow" w:hAnsi="Arial Narrow"/>
                <w:b/>
                <w:sz w:val="24"/>
                <w:szCs w:val="24"/>
              </w:rPr>
            </w:pPr>
            <w:r w:rsidRPr="00792BBE">
              <w:rPr>
                <w:rFonts w:ascii="Arial Narrow" w:hAnsi="Arial Narrow"/>
                <w:b/>
                <w:sz w:val="24"/>
                <w:szCs w:val="24"/>
              </w:rPr>
              <w:t>3. Rules and regulations for FAD fisheries management</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Articles of the Fisheries Act and regulations for FADs fisheries management</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Qualification for access to FADs</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Rules for deployment of FADs</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Rules for fishing around FADs</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Rules for maintenance of FADs, Collection of fee</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Participation by fishermen in the formulation of the rules</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Penalties to violation, self-regulatory mechanism by fishermen</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Coordination with related sectors such as tourism, environment and marine transportation, Fishery Advisory Committee</w:t>
            </w:r>
          </w:p>
        </w:tc>
      </w:tr>
      <w:tr w:rsidR="00B84CE2" w:rsidRPr="00792BBE" w:rsidTr="003C10F3">
        <w:tc>
          <w:tcPr>
            <w:tcW w:w="10598" w:type="dxa"/>
            <w:shd w:val="clear" w:color="auto" w:fill="auto"/>
          </w:tcPr>
          <w:p w:rsidR="00B84CE2" w:rsidRPr="00792BBE" w:rsidRDefault="00B84CE2" w:rsidP="00792BBE">
            <w:pPr>
              <w:pStyle w:val="ListParagraph"/>
              <w:numPr>
                <w:ilvl w:val="0"/>
                <w:numId w:val="40"/>
              </w:numPr>
              <w:rPr>
                <w:rFonts w:ascii="Arial Narrow" w:hAnsi="Arial Narrow"/>
                <w:sz w:val="24"/>
                <w:szCs w:val="24"/>
              </w:rPr>
            </w:pPr>
            <w:r w:rsidRPr="00792BBE">
              <w:rPr>
                <w:rFonts w:ascii="Arial Narrow" w:hAnsi="Arial Narrow"/>
                <w:sz w:val="24"/>
                <w:szCs w:val="24"/>
              </w:rPr>
              <w:t>Authorization by the Minister for legislation</w:t>
            </w:r>
          </w:p>
        </w:tc>
      </w:tr>
      <w:tr w:rsidR="00B84CE2" w:rsidRPr="00792BBE" w:rsidTr="003C10F3">
        <w:tc>
          <w:tcPr>
            <w:tcW w:w="10598" w:type="dxa"/>
            <w:shd w:val="clear" w:color="auto" w:fill="auto"/>
          </w:tcPr>
          <w:p w:rsidR="00B84CE2" w:rsidRPr="00792BBE" w:rsidRDefault="00B84CE2" w:rsidP="003C10F3">
            <w:pPr>
              <w:rPr>
                <w:rFonts w:ascii="Arial Narrow" w:hAnsi="Arial Narrow"/>
                <w:b/>
                <w:sz w:val="24"/>
                <w:szCs w:val="24"/>
              </w:rPr>
            </w:pPr>
            <w:r w:rsidRPr="00792BBE">
              <w:rPr>
                <w:rFonts w:ascii="Arial Narrow" w:hAnsi="Arial Narrow"/>
                <w:b/>
                <w:sz w:val="24"/>
                <w:szCs w:val="24"/>
              </w:rPr>
              <w:t>4. Catch &amp; Effort data</w:t>
            </w:r>
          </w:p>
        </w:tc>
      </w:tr>
      <w:tr w:rsidR="00B84CE2" w:rsidRPr="00792BBE" w:rsidTr="003C10F3">
        <w:tc>
          <w:tcPr>
            <w:tcW w:w="10598" w:type="dxa"/>
            <w:shd w:val="clear" w:color="auto" w:fill="auto"/>
          </w:tcPr>
          <w:p w:rsidR="00B84CE2" w:rsidRPr="00792BBE" w:rsidRDefault="00B84CE2" w:rsidP="00792BBE">
            <w:pPr>
              <w:pStyle w:val="ListParagraph"/>
              <w:numPr>
                <w:ilvl w:val="0"/>
                <w:numId w:val="41"/>
              </w:numPr>
              <w:rPr>
                <w:rFonts w:ascii="Arial Narrow" w:hAnsi="Arial Narrow"/>
                <w:sz w:val="24"/>
                <w:szCs w:val="24"/>
              </w:rPr>
            </w:pPr>
            <w:r w:rsidRPr="00792BBE">
              <w:rPr>
                <w:rFonts w:ascii="Arial Narrow" w:hAnsi="Arial Narrow"/>
                <w:sz w:val="24"/>
                <w:szCs w:val="24"/>
              </w:rPr>
              <w:t>Collection by Data collector</w:t>
            </w:r>
          </w:p>
        </w:tc>
      </w:tr>
      <w:tr w:rsidR="00B84CE2" w:rsidRPr="00792BBE" w:rsidTr="003C10F3">
        <w:tc>
          <w:tcPr>
            <w:tcW w:w="10598" w:type="dxa"/>
            <w:shd w:val="clear" w:color="auto" w:fill="auto"/>
          </w:tcPr>
          <w:p w:rsidR="00B84CE2" w:rsidRPr="00792BBE" w:rsidRDefault="00B84CE2" w:rsidP="00792BBE">
            <w:pPr>
              <w:pStyle w:val="ListParagraph"/>
              <w:numPr>
                <w:ilvl w:val="0"/>
                <w:numId w:val="41"/>
              </w:numPr>
              <w:rPr>
                <w:rFonts w:ascii="Arial Narrow" w:hAnsi="Arial Narrow"/>
                <w:sz w:val="24"/>
                <w:szCs w:val="24"/>
              </w:rPr>
            </w:pPr>
            <w:r w:rsidRPr="00792BBE">
              <w:rPr>
                <w:rFonts w:ascii="Arial Narrow" w:hAnsi="Arial Narrow"/>
                <w:sz w:val="24"/>
                <w:szCs w:val="24"/>
              </w:rPr>
              <w:t>Utilization of Market data</w:t>
            </w:r>
          </w:p>
        </w:tc>
      </w:tr>
      <w:tr w:rsidR="00B84CE2" w:rsidRPr="00792BBE" w:rsidTr="003C10F3">
        <w:tc>
          <w:tcPr>
            <w:tcW w:w="10598" w:type="dxa"/>
            <w:shd w:val="clear" w:color="auto" w:fill="auto"/>
          </w:tcPr>
          <w:p w:rsidR="00B84CE2" w:rsidRPr="00792BBE" w:rsidRDefault="00B84CE2" w:rsidP="00792BBE">
            <w:pPr>
              <w:pStyle w:val="ListParagraph"/>
              <w:numPr>
                <w:ilvl w:val="0"/>
                <w:numId w:val="41"/>
              </w:numPr>
              <w:rPr>
                <w:rFonts w:ascii="Arial Narrow" w:hAnsi="Arial Narrow"/>
                <w:sz w:val="24"/>
                <w:szCs w:val="24"/>
              </w:rPr>
            </w:pPr>
            <w:r w:rsidRPr="00792BBE">
              <w:rPr>
                <w:rFonts w:ascii="Arial Narrow" w:hAnsi="Arial Narrow"/>
                <w:sz w:val="24"/>
                <w:szCs w:val="24"/>
              </w:rPr>
              <w:t>Verification and validation</w:t>
            </w:r>
          </w:p>
        </w:tc>
      </w:tr>
      <w:tr w:rsidR="00B84CE2" w:rsidRPr="00792BBE" w:rsidTr="003C10F3">
        <w:tc>
          <w:tcPr>
            <w:tcW w:w="10598" w:type="dxa"/>
            <w:shd w:val="clear" w:color="auto" w:fill="auto"/>
          </w:tcPr>
          <w:p w:rsidR="00B84CE2" w:rsidRPr="00792BBE" w:rsidRDefault="00B84CE2" w:rsidP="00792BBE">
            <w:pPr>
              <w:pStyle w:val="ListParagraph"/>
              <w:numPr>
                <w:ilvl w:val="0"/>
                <w:numId w:val="41"/>
              </w:numPr>
              <w:rPr>
                <w:rFonts w:ascii="Arial Narrow" w:hAnsi="Arial Narrow"/>
                <w:sz w:val="24"/>
                <w:szCs w:val="24"/>
              </w:rPr>
            </w:pPr>
            <w:r w:rsidRPr="00792BBE">
              <w:rPr>
                <w:rFonts w:ascii="Arial Narrow" w:hAnsi="Arial Narrow"/>
                <w:sz w:val="24"/>
                <w:szCs w:val="24"/>
              </w:rPr>
              <w:t>Organizing the fishery statistics and their utilization</w:t>
            </w:r>
          </w:p>
        </w:tc>
      </w:tr>
      <w:tr w:rsidR="00B84CE2" w:rsidRPr="00792BBE" w:rsidTr="003C10F3">
        <w:tc>
          <w:tcPr>
            <w:tcW w:w="10598" w:type="dxa"/>
            <w:shd w:val="clear" w:color="auto" w:fill="auto"/>
          </w:tcPr>
          <w:p w:rsidR="00B84CE2" w:rsidRPr="00792BBE" w:rsidRDefault="00B84CE2" w:rsidP="00792BBE">
            <w:pPr>
              <w:pStyle w:val="ListParagraph"/>
              <w:numPr>
                <w:ilvl w:val="0"/>
                <w:numId w:val="41"/>
              </w:numPr>
              <w:rPr>
                <w:rFonts w:ascii="Arial Narrow" w:hAnsi="Arial Narrow"/>
                <w:sz w:val="24"/>
                <w:szCs w:val="24"/>
              </w:rPr>
            </w:pPr>
            <w:r w:rsidRPr="00792BBE">
              <w:rPr>
                <w:rFonts w:ascii="Arial Narrow" w:hAnsi="Arial Narrow"/>
                <w:sz w:val="24"/>
                <w:szCs w:val="24"/>
              </w:rPr>
              <w:t>Stock assessment/evaluation of the status of the resources</w:t>
            </w:r>
          </w:p>
        </w:tc>
      </w:tr>
      <w:tr w:rsidR="00792BBE" w:rsidRPr="00792BBE" w:rsidTr="003C10F3">
        <w:tc>
          <w:tcPr>
            <w:tcW w:w="10598" w:type="dxa"/>
            <w:shd w:val="clear" w:color="auto" w:fill="auto"/>
          </w:tcPr>
          <w:p w:rsidR="00792BBE" w:rsidRPr="00792BBE" w:rsidRDefault="00792BBE" w:rsidP="00792BBE">
            <w:pPr>
              <w:pStyle w:val="ListParagraph"/>
              <w:rPr>
                <w:rFonts w:ascii="Arial Narrow" w:hAnsi="Arial Narrow"/>
                <w:sz w:val="24"/>
                <w:szCs w:val="24"/>
              </w:rPr>
            </w:pPr>
          </w:p>
        </w:tc>
      </w:tr>
      <w:tr w:rsidR="00B84CE2" w:rsidRPr="00792BBE" w:rsidTr="003C10F3">
        <w:tc>
          <w:tcPr>
            <w:tcW w:w="10598" w:type="dxa"/>
            <w:shd w:val="clear" w:color="auto" w:fill="auto"/>
          </w:tcPr>
          <w:p w:rsidR="00B84CE2" w:rsidRPr="00792BBE" w:rsidRDefault="00B84CE2" w:rsidP="003C10F3">
            <w:pPr>
              <w:rPr>
                <w:rFonts w:ascii="Arial Narrow" w:hAnsi="Arial Narrow"/>
                <w:sz w:val="24"/>
                <w:szCs w:val="24"/>
              </w:rPr>
            </w:pPr>
            <w:r w:rsidRPr="00792BBE">
              <w:rPr>
                <w:rFonts w:ascii="Arial Narrow" w:hAnsi="Arial Narrow"/>
                <w:b/>
                <w:sz w:val="24"/>
                <w:szCs w:val="24"/>
              </w:rPr>
              <w:lastRenderedPageBreak/>
              <w:t>5. Fishermen’s organization</w:t>
            </w:r>
          </w:p>
        </w:tc>
      </w:tr>
      <w:tr w:rsidR="00B84CE2" w:rsidRPr="00792BBE" w:rsidTr="003C10F3">
        <w:tc>
          <w:tcPr>
            <w:tcW w:w="10598" w:type="dxa"/>
            <w:shd w:val="clear" w:color="auto" w:fill="auto"/>
          </w:tcPr>
          <w:p w:rsidR="00B84CE2" w:rsidRPr="00792BBE" w:rsidRDefault="00B84CE2" w:rsidP="00792BBE">
            <w:pPr>
              <w:pStyle w:val="ListParagraph"/>
              <w:numPr>
                <w:ilvl w:val="0"/>
                <w:numId w:val="42"/>
              </w:numPr>
              <w:rPr>
                <w:rFonts w:ascii="Arial Narrow" w:hAnsi="Arial Narrow"/>
                <w:sz w:val="24"/>
                <w:szCs w:val="24"/>
              </w:rPr>
            </w:pPr>
            <w:r w:rsidRPr="00792BBE">
              <w:rPr>
                <w:rFonts w:ascii="Arial Narrow" w:hAnsi="Arial Narrow"/>
                <w:sz w:val="24"/>
                <w:szCs w:val="24"/>
              </w:rPr>
              <w:t>Types of organization and its history until their establishment</w:t>
            </w:r>
          </w:p>
        </w:tc>
      </w:tr>
      <w:tr w:rsidR="00B84CE2" w:rsidRPr="00792BBE" w:rsidTr="003C10F3">
        <w:tc>
          <w:tcPr>
            <w:tcW w:w="10598" w:type="dxa"/>
            <w:shd w:val="clear" w:color="auto" w:fill="auto"/>
          </w:tcPr>
          <w:p w:rsidR="00B84CE2" w:rsidRPr="00792BBE" w:rsidRDefault="00B84CE2" w:rsidP="00792BBE">
            <w:pPr>
              <w:pStyle w:val="ListParagraph"/>
              <w:numPr>
                <w:ilvl w:val="0"/>
                <w:numId w:val="42"/>
              </w:numPr>
              <w:rPr>
                <w:rFonts w:ascii="Arial Narrow" w:hAnsi="Arial Narrow"/>
                <w:sz w:val="24"/>
                <w:szCs w:val="24"/>
              </w:rPr>
            </w:pPr>
            <w:r w:rsidRPr="00792BBE">
              <w:rPr>
                <w:rFonts w:ascii="Arial Narrow" w:hAnsi="Arial Narrow"/>
                <w:sz w:val="24"/>
                <w:szCs w:val="24"/>
              </w:rPr>
              <w:t>Organizational structure, By laws, General meeting, Directors, Staff, Legal status</w:t>
            </w:r>
          </w:p>
        </w:tc>
      </w:tr>
      <w:tr w:rsidR="00B84CE2" w:rsidRPr="00792BBE" w:rsidTr="003C10F3">
        <w:tc>
          <w:tcPr>
            <w:tcW w:w="10598" w:type="dxa"/>
            <w:shd w:val="clear" w:color="auto" w:fill="auto"/>
          </w:tcPr>
          <w:p w:rsidR="00B84CE2" w:rsidRPr="00792BBE" w:rsidRDefault="00B84CE2" w:rsidP="00792BBE">
            <w:pPr>
              <w:pStyle w:val="ListParagraph"/>
              <w:numPr>
                <w:ilvl w:val="0"/>
                <w:numId w:val="42"/>
              </w:numPr>
              <w:rPr>
                <w:rFonts w:ascii="Arial Narrow" w:hAnsi="Arial Narrow"/>
                <w:sz w:val="24"/>
                <w:szCs w:val="24"/>
              </w:rPr>
            </w:pPr>
            <w:r w:rsidRPr="00792BBE">
              <w:rPr>
                <w:rFonts w:ascii="Arial Narrow" w:hAnsi="Arial Narrow"/>
                <w:sz w:val="24"/>
                <w:szCs w:val="24"/>
              </w:rPr>
              <w:t>Accounting and audit, Support and supervision by the Fisheries Div. and Cooperative Div.</w:t>
            </w:r>
          </w:p>
        </w:tc>
      </w:tr>
      <w:tr w:rsidR="00B84CE2" w:rsidRPr="00792BBE" w:rsidTr="003C10F3">
        <w:tc>
          <w:tcPr>
            <w:tcW w:w="10598" w:type="dxa"/>
            <w:shd w:val="clear" w:color="auto" w:fill="auto"/>
          </w:tcPr>
          <w:p w:rsidR="00B84CE2" w:rsidRPr="00792BBE" w:rsidRDefault="00B84CE2" w:rsidP="00792BBE">
            <w:pPr>
              <w:pStyle w:val="ListParagraph"/>
              <w:numPr>
                <w:ilvl w:val="0"/>
                <w:numId w:val="42"/>
              </w:numPr>
              <w:rPr>
                <w:rFonts w:ascii="Arial Narrow" w:hAnsi="Arial Narrow"/>
                <w:sz w:val="24"/>
                <w:szCs w:val="24"/>
              </w:rPr>
            </w:pPr>
            <w:r w:rsidRPr="00792BBE">
              <w:rPr>
                <w:rFonts w:ascii="Arial Narrow" w:hAnsi="Arial Narrow"/>
                <w:sz w:val="24"/>
                <w:szCs w:val="24"/>
              </w:rPr>
              <w:t xml:space="preserve">Business, Fish marketing, Sailing ice, fuel and fishing gear, Fish Night </w:t>
            </w:r>
          </w:p>
        </w:tc>
      </w:tr>
      <w:tr w:rsidR="00B84CE2" w:rsidRPr="00792BBE" w:rsidTr="003C10F3">
        <w:tc>
          <w:tcPr>
            <w:tcW w:w="10598" w:type="dxa"/>
            <w:shd w:val="clear" w:color="auto" w:fill="auto"/>
          </w:tcPr>
          <w:p w:rsidR="00B84CE2" w:rsidRPr="00792BBE" w:rsidRDefault="00B84CE2" w:rsidP="00792BBE">
            <w:pPr>
              <w:pStyle w:val="ListParagraph"/>
              <w:numPr>
                <w:ilvl w:val="0"/>
                <w:numId w:val="42"/>
              </w:numPr>
              <w:rPr>
                <w:rFonts w:ascii="Arial Narrow" w:hAnsi="Arial Narrow"/>
                <w:sz w:val="24"/>
                <w:szCs w:val="24"/>
              </w:rPr>
            </w:pPr>
            <w:r w:rsidRPr="00792BBE">
              <w:rPr>
                <w:rFonts w:ascii="Arial Narrow" w:hAnsi="Arial Narrow"/>
                <w:sz w:val="24"/>
                <w:szCs w:val="24"/>
              </w:rPr>
              <w:t>Consensus building among fishermen for fisheries management</w:t>
            </w:r>
          </w:p>
        </w:tc>
      </w:tr>
      <w:tr w:rsidR="00B84CE2" w:rsidRPr="00792BBE" w:rsidTr="003C10F3">
        <w:tc>
          <w:tcPr>
            <w:tcW w:w="10598" w:type="dxa"/>
            <w:shd w:val="clear" w:color="auto" w:fill="auto"/>
          </w:tcPr>
          <w:p w:rsidR="00B84CE2" w:rsidRPr="00792BBE" w:rsidRDefault="00B84CE2" w:rsidP="003C10F3">
            <w:pPr>
              <w:rPr>
                <w:rFonts w:ascii="Arial Narrow" w:hAnsi="Arial Narrow"/>
                <w:b/>
                <w:sz w:val="24"/>
                <w:szCs w:val="24"/>
              </w:rPr>
            </w:pPr>
            <w:r w:rsidRPr="00792BBE">
              <w:rPr>
                <w:rFonts w:ascii="Arial Narrow" w:hAnsi="Arial Narrow"/>
                <w:b/>
                <w:sz w:val="24"/>
                <w:szCs w:val="24"/>
              </w:rPr>
              <w:t>6. Fisheries center</w:t>
            </w:r>
          </w:p>
        </w:tc>
      </w:tr>
      <w:tr w:rsidR="00B84CE2" w:rsidRPr="00792BBE" w:rsidTr="003C10F3">
        <w:tc>
          <w:tcPr>
            <w:tcW w:w="10598" w:type="dxa"/>
            <w:shd w:val="clear" w:color="auto" w:fill="auto"/>
          </w:tcPr>
          <w:p w:rsidR="00B84CE2" w:rsidRPr="00792BBE" w:rsidRDefault="00B84CE2" w:rsidP="00792BBE">
            <w:pPr>
              <w:pStyle w:val="ListParagraph"/>
              <w:numPr>
                <w:ilvl w:val="0"/>
                <w:numId w:val="43"/>
              </w:numPr>
              <w:rPr>
                <w:rFonts w:ascii="Arial Narrow" w:hAnsi="Arial Narrow"/>
                <w:sz w:val="24"/>
                <w:szCs w:val="24"/>
              </w:rPr>
            </w:pPr>
            <w:r w:rsidRPr="00792BBE">
              <w:rPr>
                <w:rFonts w:ascii="Arial Narrow" w:hAnsi="Arial Narrow"/>
                <w:sz w:val="24"/>
                <w:szCs w:val="24"/>
              </w:rPr>
              <w:t>Services provided by the facility</w:t>
            </w:r>
          </w:p>
        </w:tc>
      </w:tr>
      <w:tr w:rsidR="00B84CE2" w:rsidRPr="00792BBE" w:rsidTr="003C10F3">
        <w:tc>
          <w:tcPr>
            <w:tcW w:w="10598" w:type="dxa"/>
            <w:shd w:val="clear" w:color="auto" w:fill="auto"/>
          </w:tcPr>
          <w:p w:rsidR="00B84CE2" w:rsidRPr="00792BBE" w:rsidRDefault="00B84CE2" w:rsidP="00792BBE">
            <w:pPr>
              <w:pStyle w:val="ListParagraph"/>
              <w:numPr>
                <w:ilvl w:val="0"/>
                <w:numId w:val="43"/>
              </w:numPr>
              <w:rPr>
                <w:rFonts w:ascii="Arial Narrow" w:hAnsi="Arial Narrow"/>
                <w:sz w:val="24"/>
                <w:szCs w:val="24"/>
              </w:rPr>
            </w:pPr>
            <w:r w:rsidRPr="00792BBE">
              <w:rPr>
                <w:rFonts w:ascii="Arial Narrow" w:hAnsi="Arial Narrow"/>
                <w:sz w:val="24"/>
                <w:szCs w:val="24"/>
              </w:rPr>
              <w:t>Management of the facility</w:t>
            </w:r>
          </w:p>
        </w:tc>
      </w:tr>
      <w:tr w:rsidR="00B84CE2" w:rsidRPr="00792BBE" w:rsidTr="003C10F3">
        <w:tc>
          <w:tcPr>
            <w:tcW w:w="10598" w:type="dxa"/>
            <w:shd w:val="clear" w:color="auto" w:fill="auto"/>
          </w:tcPr>
          <w:p w:rsidR="00B84CE2" w:rsidRPr="00792BBE" w:rsidRDefault="00B84CE2" w:rsidP="00792BBE">
            <w:pPr>
              <w:pStyle w:val="ListParagraph"/>
              <w:numPr>
                <w:ilvl w:val="0"/>
                <w:numId w:val="43"/>
              </w:numPr>
              <w:rPr>
                <w:rFonts w:ascii="Arial Narrow" w:hAnsi="Arial Narrow"/>
                <w:sz w:val="24"/>
                <w:szCs w:val="24"/>
              </w:rPr>
            </w:pPr>
            <w:r w:rsidRPr="00792BBE">
              <w:rPr>
                <w:rFonts w:ascii="Arial Narrow" w:hAnsi="Arial Narrow"/>
                <w:sz w:val="24"/>
                <w:szCs w:val="24"/>
              </w:rPr>
              <w:t>Collecting user fee</w:t>
            </w:r>
          </w:p>
        </w:tc>
      </w:tr>
      <w:tr w:rsidR="00B84CE2" w:rsidRPr="00792BBE" w:rsidTr="003C10F3">
        <w:tc>
          <w:tcPr>
            <w:tcW w:w="10598" w:type="dxa"/>
            <w:shd w:val="clear" w:color="auto" w:fill="auto"/>
          </w:tcPr>
          <w:p w:rsidR="00B84CE2" w:rsidRPr="00792BBE" w:rsidRDefault="00B84CE2" w:rsidP="00792BBE">
            <w:pPr>
              <w:pStyle w:val="ListParagraph"/>
              <w:numPr>
                <w:ilvl w:val="0"/>
                <w:numId w:val="43"/>
              </w:numPr>
              <w:rPr>
                <w:rFonts w:ascii="Arial Narrow" w:hAnsi="Arial Narrow"/>
                <w:sz w:val="24"/>
                <w:szCs w:val="24"/>
              </w:rPr>
            </w:pPr>
            <w:r w:rsidRPr="00792BBE">
              <w:rPr>
                <w:rFonts w:ascii="Arial Narrow" w:hAnsi="Arial Narrow"/>
                <w:sz w:val="24"/>
                <w:szCs w:val="24"/>
              </w:rPr>
              <w:t>Maintenance of the machine and facility and their financial source</w:t>
            </w:r>
          </w:p>
        </w:tc>
      </w:tr>
      <w:tr w:rsidR="00B84CE2" w:rsidRPr="00792BBE" w:rsidTr="003C10F3">
        <w:tc>
          <w:tcPr>
            <w:tcW w:w="10598" w:type="dxa"/>
            <w:shd w:val="clear" w:color="auto" w:fill="auto"/>
          </w:tcPr>
          <w:p w:rsidR="00B84CE2" w:rsidRPr="00792BBE" w:rsidRDefault="00B84CE2" w:rsidP="003C10F3">
            <w:pPr>
              <w:rPr>
                <w:rFonts w:ascii="Arial Narrow" w:hAnsi="Arial Narrow"/>
                <w:b/>
                <w:sz w:val="24"/>
                <w:szCs w:val="24"/>
              </w:rPr>
            </w:pPr>
            <w:r w:rsidRPr="00792BBE">
              <w:rPr>
                <w:rFonts w:ascii="Arial Narrow" w:hAnsi="Arial Narrow"/>
                <w:b/>
                <w:sz w:val="24"/>
                <w:szCs w:val="24"/>
              </w:rPr>
              <w:t>7</w:t>
            </w:r>
            <w:r w:rsidRPr="00792BBE">
              <w:rPr>
                <w:rFonts w:ascii="Arial Narrow"/>
                <w:b/>
                <w:sz w:val="24"/>
                <w:szCs w:val="24"/>
              </w:rPr>
              <w:t>．</w:t>
            </w:r>
            <w:r w:rsidRPr="00792BBE">
              <w:rPr>
                <w:rFonts w:ascii="Arial Narrow" w:hAnsi="Arial Narrow"/>
                <w:b/>
                <w:sz w:val="24"/>
                <w:szCs w:val="24"/>
              </w:rPr>
              <w:t xml:space="preserve">Government measures for increasing fishermen’s </w:t>
            </w:r>
            <w:r w:rsidRPr="00792BBE">
              <w:rPr>
                <w:rFonts w:ascii="Arial Narrow" w:hAnsi="Arial Narrow"/>
                <w:b/>
                <w:bCs/>
                <w:sz w:val="24"/>
                <w:szCs w:val="24"/>
              </w:rPr>
              <w:t>incentives</w:t>
            </w:r>
            <w:r w:rsidRPr="00792BBE">
              <w:rPr>
                <w:rFonts w:ascii="Arial Narrow" w:hAnsi="Arial Narrow"/>
                <w:b/>
                <w:sz w:val="24"/>
                <w:szCs w:val="24"/>
              </w:rPr>
              <w:t xml:space="preserve"> to the co-management</w:t>
            </w:r>
          </w:p>
        </w:tc>
      </w:tr>
      <w:tr w:rsidR="00B84CE2" w:rsidRPr="00792BBE" w:rsidTr="003C10F3">
        <w:tc>
          <w:tcPr>
            <w:tcW w:w="10598" w:type="dxa"/>
            <w:shd w:val="clear" w:color="auto" w:fill="auto"/>
          </w:tcPr>
          <w:p w:rsidR="00B84CE2" w:rsidRPr="00792BBE" w:rsidRDefault="00B84CE2" w:rsidP="00792BBE">
            <w:pPr>
              <w:rPr>
                <w:rFonts w:ascii="Arial Narrow" w:hAnsi="Arial Narrow"/>
                <w:sz w:val="24"/>
                <w:szCs w:val="24"/>
              </w:rPr>
            </w:pPr>
          </w:p>
        </w:tc>
      </w:tr>
      <w:tr w:rsidR="00B84CE2" w:rsidRPr="00792BBE" w:rsidTr="003C10F3">
        <w:tc>
          <w:tcPr>
            <w:tcW w:w="10598" w:type="dxa"/>
            <w:shd w:val="clear" w:color="auto" w:fill="auto"/>
          </w:tcPr>
          <w:p w:rsidR="00B84CE2" w:rsidRPr="00792BBE" w:rsidRDefault="00B84CE2" w:rsidP="00792BBE">
            <w:pPr>
              <w:rPr>
                <w:rFonts w:ascii="Arial Narrow" w:hAnsi="Arial Narrow"/>
                <w:sz w:val="24"/>
                <w:szCs w:val="24"/>
              </w:rPr>
            </w:pPr>
          </w:p>
        </w:tc>
      </w:tr>
      <w:tr w:rsidR="00B84CE2" w:rsidRPr="00792BBE" w:rsidTr="003C10F3">
        <w:tc>
          <w:tcPr>
            <w:tcW w:w="10598" w:type="dxa"/>
            <w:shd w:val="clear" w:color="auto" w:fill="auto"/>
          </w:tcPr>
          <w:p w:rsidR="00B84CE2" w:rsidRPr="00792BBE" w:rsidRDefault="00B84CE2" w:rsidP="00792BBE">
            <w:pPr>
              <w:rPr>
                <w:rFonts w:ascii="Arial Narrow" w:hAnsi="Arial Narrow"/>
                <w:sz w:val="24"/>
                <w:szCs w:val="24"/>
              </w:rPr>
            </w:pPr>
          </w:p>
        </w:tc>
      </w:tr>
      <w:tr w:rsidR="00B84CE2" w:rsidRPr="00792BBE" w:rsidTr="003C10F3">
        <w:tc>
          <w:tcPr>
            <w:tcW w:w="10598" w:type="dxa"/>
            <w:shd w:val="clear" w:color="auto" w:fill="auto"/>
          </w:tcPr>
          <w:p w:rsidR="00B84CE2" w:rsidRPr="00792BBE" w:rsidRDefault="00B84CE2" w:rsidP="00792BBE">
            <w:pPr>
              <w:rPr>
                <w:rFonts w:ascii="Arial Narrow" w:hAnsi="Arial Narrow"/>
                <w:sz w:val="24"/>
                <w:szCs w:val="24"/>
              </w:rPr>
            </w:pPr>
          </w:p>
        </w:tc>
      </w:tr>
    </w:tbl>
    <w:p w:rsidR="00B84CE2" w:rsidRDefault="00B84CE2" w:rsidP="00B84CE2">
      <w:pPr>
        <w:rPr>
          <w:rFonts w:ascii="Arial Narrow" w:hAnsi="Arial Narrow"/>
          <w:sz w:val="24"/>
          <w:szCs w:val="24"/>
        </w:rPr>
      </w:pPr>
    </w:p>
    <w:p w:rsidR="00792BBE" w:rsidRDefault="00792BBE" w:rsidP="00B84CE2">
      <w:pPr>
        <w:rPr>
          <w:rFonts w:ascii="Arial Narrow" w:hAnsi="Arial Narrow"/>
          <w:sz w:val="24"/>
          <w:szCs w:val="24"/>
        </w:rPr>
      </w:pPr>
    </w:p>
    <w:p w:rsidR="00792BBE" w:rsidRPr="00792BBE" w:rsidRDefault="00792BBE" w:rsidP="00B84CE2">
      <w:pPr>
        <w:rPr>
          <w:rFonts w:ascii="Arial Narrow" w:hAnsi="Arial Narrow"/>
          <w:sz w:val="24"/>
          <w:szCs w:val="24"/>
        </w:rPr>
      </w:pPr>
    </w:p>
    <w:p w:rsidR="00B84CE2" w:rsidRPr="00792BBE" w:rsidRDefault="004B2435" w:rsidP="00B84CE2">
      <w:pPr>
        <w:pStyle w:val="NormalWeb"/>
        <w:spacing w:before="0" w:beforeAutospacing="0" w:after="0" w:afterAutospacing="0"/>
        <w:rPr>
          <w:rFonts w:ascii="Arial Narrow" w:hAnsi="Arial Narrow" w:cs="Arial"/>
          <w:b/>
          <w:color w:val="000000"/>
        </w:rPr>
      </w:pPr>
      <w:r>
        <w:rPr>
          <w:rFonts w:ascii="Arial Narrow" w:hAnsi="Arial Narrow" w:cs="Arial"/>
          <w:b/>
          <w:color w:val="000000"/>
        </w:rPr>
        <w:t xml:space="preserve">Country </w:t>
      </w:r>
      <w:r w:rsidR="00B84CE2" w:rsidRPr="00792BBE">
        <w:rPr>
          <w:rFonts w:ascii="Arial Narrow" w:hAnsi="Arial Narrow" w:cs="Arial"/>
          <w:b/>
          <w:color w:val="000000"/>
        </w:rPr>
        <w:t>Monitoring Sheet</w:t>
      </w:r>
      <w:r>
        <w:rPr>
          <w:rFonts w:ascii="Arial Narrow" w:hAnsi="Arial Narrow" w:cs="Arial"/>
          <w:b/>
          <w:color w:val="000000"/>
        </w:rPr>
        <w:t xml:space="preserve"> (quantitative)</w:t>
      </w:r>
    </w:p>
    <w:p w:rsidR="00B84CE2" w:rsidRPr="00792BBE" w:rsidRDefault="00B84CE2" w:rsidP="00B84CE2">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To monitor the progress of the CARIFICO, the following data should be collected throughout the project period. (May1, 2013 – Apr30,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8"/>
        <w:gridCol w:w="1073"/>
        <w:gridCol w:w="1019"/>
        <w:gridCol w:w="1035"/>
        <w:gridCol w:w="1025"/>
        <w:gridCol w:w="1022"/>
        <w:gridCol w:w="1060"/>
      </w:tblGrid>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b/>
                <w:color w:val="000000"/>
                <w:sz w:val="20"/>
                <w:szCs w:val="20"/>
              </w:rPr>
            </w:pPr>
            <w:r w:rsidRPr="00792BBE">
              <w:rPr>
                <w:rFonts w:ascii="Arial Narrow" w:hAnsi="Arial Narrow" w:cs="Arial"/>
                <w:b/>
                <w:color w:val="000000"/>
                <w:sz w:val="20"/>
                <w:szCs w:val="20"/>
              </w:rPr>
              <w:t>Number/list of the captains who</w:t>
            </w:r>
          </w:p>
        </w:tc>
        <w:tc>
          <w:tcPr>
            <w:tcW w:w="1073"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starts</w:t>
            </w:r>
          </w:p>
        </w:tc>
        <w:tc>
          <w:tcPr>
            <w:tcW w:w="1019"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1st yr</w:t>
            </w:r>
          </w:p>
        </w:tc>
        <w:tc>
          <w:tcPr>
            <w:tcW w:w="1035"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2nd yr</w:t>
            </w:r>
          </w:p>
        </w:tc>
        <w:tc>
          <w:tcPr>
            <w:tcW w:w="1025"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3rd yr</w:t>
            </w:r>
          </w:p>
        </w:tc>
        <w:tc>
          <w:tcPr>
            <w:tcW w:w="1022"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4th yr</w:t>
            </w:r>
          </w:p>
        </w:tc>
        <w:tc>
          <w:tcPr>
            <w:tcW w:w="1060" w:type="dxa"/>
            <w:shd w:val="clear" w:color="auto" w:fill="auto"/>
          </w:tcPr>
          <w:p w:rsidR="00B84CE2" w:rsidRPr="00792BBE" w:rsidRDefault="00B84CE2" w:rsidP="003C10F3">
            <w:pPr>
              <w:pStyle w:val="NormalWeb"/>
              <w:spacing w:before="0" w:beforeAutospacing="0" w:after="0" w:afterAutospacing="0"/>
              <w:jc w:val="center"/>
              <w:rPr>
                <w:rFonts w:ascii="Arial Narrow" w:hAnsi="Arial Narrow" w:cs="Arial"/>
                <w:color w:val="000000"/>
                <w:sz w:val="22"/>
                <w:szCs w:val="22"/>
              </w:rPr>
            </w:pPr>
            <w:r w:rsidRPr="00792BBE">
              <w:rPr>
                <w:rFonts w:ascii="Arial Narrow" w:hAnsi="Arial Narrow" w:cs="Arial"/>
                <w:color w:val="000000"/>
                <w:sz w:val="22"/>
                <w:szCs w:val="22"/>
              </w:rPr>
              <w:t>ends</w:t>
            </w: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Operates FAD fishing</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Participates into fishermen’s consultations</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Pays the maintenance fee</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Records the catch and effort data in the logbook</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Utilizes the services provided from the fisheries center/fisheries cooperatives</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Is a member of the fisheries cooperatives</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Gets the fishing boat inspected and registered</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t>Is registered and holds ID</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sz w:val="22"/>
                <w:szCs w:val="22"/>
              </w:rPr>
            </w:pPr>
            <w:r w:rsidRPr="00792BBE">
              <w:rPr>
                <w:rFonts w:ascii="Arial Narrow" w:hAnsi="Arial Narrow" w:cs="Arial"/>
                <w:color w:val="000000"/>
                <w:sz w:val="22"/>
                <w:szCs w:val="22"/>
              </w:rPr>
              <w:lastRenderedPageBreak/>
              <w:t xml:space="preserve">Relies on other fishermen </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rPr>
            </w:pPr>
            <w:r w:rsidRPr="00792BBE">
              <w:rPr>
                <w:rFonts w:ascii="Arial Narrow" w:hAnsi="Arial Narrow" w:cs="Arial"/>
                <w:color w:val="000000"/>
              </w:rPr>
              <w:t xml:space="preserve">Relies on the fisheries cooperatives/association </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r w:rsidR="00B84CE2" w:rsidRPr="00792BBE" w:rsidTr="00792BBE">
        <w:tc>
          <w:tcPr>
            <w:tcW w:w="3008" w:type="dxa"/>
            <w:shd w:val="clear" w:color="auto" w:fill="auto"/>
          </w:tcPr>
          <w:p w:rsidR="00B84CE2" w:rsidRPr="00792BBE" w:rsidRDefault="00B84CE2" w:rsidP="003C10F3">
            <w:pPr>
              <w:pStyle w:val="NormalWeb"/>
              <w:spacing w:before="0" w:beforeAutospacing="0" w:after="0" w:afterAutospacing="0"/>
              <w:rPr>
                <w:rFonts w:ascii="Arial Narrow" w:hAnsi="Arial Narrow" w:cs="Arial"/>
              </w:rPr>
            </w:pPr>
            <w:r w:rsidRPr="00792BBE">
              <w:rPr>
                <w:rFonts w:ascii="Arial Narrow" w:hAnsi="Arial Narrow" w:cs="Arial"/>
                <w:color w:val="000000"/>
              </w:rPr>
              <w:t xml:space="preserve">Relies on the fisheries department/division </w:t>
            </w:r>
          </w:p>
        </w:tc>
        <w:tc>
          <w:tcPr>
            <w:tcW w:w="1073"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19"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3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5"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22"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c>
          <w:tcPr>
            <w:tcW w:w="1060" w:type="dxa"/>
            <w:shd w:val="clear" w:color="auto" w:fill="auto"/>
          </w:tcPr>
          <w:p w:rsidR="00B84CE2" w:rsidRPr="00792BBE" w:rsidRDefault="00B84CE2" w:rsidP="003C10F3">
            <w:pPr>
              <w:pStyle w:val="NormalWeb"/>
              <w:spacing w:before="0" w:beforeAutospacing="0" w:after="0" w:afterAutospacing="0"/>
              <w:rPr>
                <w:rFonts w:ascii="Arial Narrow" w:hAnsi="Arial Narrow" w:cs="Arial"/>
                <w:color w:val="000000"/>
              </w:rPr>
            </w:pPr>
          </w:p>
        </w:tc>
      </w:tr>
    </w:tbl>
    <w:p w:rsidR="00B84CE2" w:rsidRPr="00792BBE" w:rsidRDefault="00B84CE2" w:rsidP="00B84CE2">
      <w:pPr>
        <w:rPr>
          <w:rFonts w:ascii="Arial Narrow" w:hAnsi="Arial Narrow"/>
          <w:sz w:val="24"/>
          <w:szCs w:val="24"/>
        </w:rPr>
      </w:pPr>
    </w:p>
    <w:p w:rsidR="00167E64" w:rsidRDefault="00167E64">
      <w:pPr>
        <w:widowControl/>
        <w:jc w:val="left"/>
        <w:rPr>
          <w:rFonts w:ascii="Arial" w:hAnsi="Arial" w:cs="Arial"/>
          <w:sz w:val="22"/>
        </w:rPr>
      </w:pPr>
    </w:p>
    <w:p w:rsidR="00B84CE2" w:rsidRPr="004725C2" w:rsidRDefault="00B84CE2">
      <w:pPr>
        <w:widowControl/>
        <w:jc w:val="left"/>
        <w:rPr>
          <w:rFonts w:ascii="Arial" w:hAnsi="Arial" w:cs="Arial"/>
          <w:sz w:val="22"/>
        </w:rPr>
      </w:pPr>
    </w:p>
    <w:sectPr w:rsidR="00B84CE2" w:rsidRPr="004725C2" w:rsidSect="00BD28A3">
      <w:footerReference w:type="default" r:id="rId9"/>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6B" w:rsidRDefault="00274F6B" w:rsidP="005721AA">
      <w:r>
        <w:separator/>
      </w:r>
    </w:p>
  </w:endnote>
  <w:endnote w:type="continuationSeparator" w:id="0">
    <w:p w:rsidR="00274F6B" w:rsidRDefault="00274F6B" w:rsidP="00572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7829"/>
      <w:docPartObj>
        <w:docPartGallery w:val="Page Numbers (Bottom of Page)"/>
        <w:docPartUnique/>
      </w:docPartObj>
    </w:sdtPr>
    <w:sdtEndPr>
      <w:rPr>
        <w:rFonts w:ascii="Arial Narrow" w:hAnsi="Arial Narrow"/>
        <w:color w:val="262626" w:themeColor="text1" w:themeTint="D9"/>
        <w:spacing w:val="60"/>
        <w:sz w:val="18"/>
        <w:szCs w:val="18"/>
      </w:rPr>
    </w:sdtEndPr>
    <w:sdtContent>
      <w:p w:rsidR="003C10F3" w:rsidRPr="005721AA" w:rsidRDefault="00F700E6">
        <w:pPr>
          <w:pStyle w:val="Footer"/>
          <w:pBdr>
            <w:top w:val="single" w:sz="4" w:space="1" w:color="D9D9D9" w:themeColor="background1" w:themeShade="D9"/>
          </w:pBdr>
          <w:jc w:val="right"/>
          <w:rPr>
            <w:color w:val="262626" w:themeColor="text1" w:themeTint="D9"/>
          </w:rPr>
        </w:pPr>
        <w:r w:rsidRPr="005721AA">
          <w:rPr>
            <w:rFonts w:ascii="Arial Narrow" w:hAnsi="Arial Narrow"/>
            <w:color w:val="262626" w:themeColor="text1" w:themeTint="D9"/>
            <w:sz w:val="18"/>
            <w:szCs w:val="18"/>
          </w:rPr>
          <w:fldChar w:fldCharType="begin"/>
        </w:r>
        <w:r w:rsidR="003C10F3" w:rsidRPr="005721AA">
          <w:rPr>
            <w:rFonts w:ascii="Arial Narrow" w:hAnsi="Arial Narrow"/>
            <w:color w:val="262626" w:themeColor="text1" w:themeTint="D9"/>
            <w:sz w:val="18"/>
            <w:szCs w:val="18"/>
          </w:rPr>
          <w:instrText xml:space="preserve"> PAGE   \* MERGEFORMAT </w:instrText>
        </w:r>
        <w:r w:rsidRPr="005721AA">
          <w:rPr>
            <w:rFonts w:ascii="Arial Narrow" w:hAnsi="Arial Narrow"/>
            <w:color w:val="262626" w:themeColor="text1" w:themeTint="D9"/>
            <w:sz w:val="18"/>
            <w:szCs w:val="18"/>
          </w:rPr>
          <w:fldChar w:fldCharType="separate"/>
        </w:r>
        <w:r w:rsidR="00087FA9">
          <w:rPr>
            <w:rFonts w:ascii="Arial Narrow" w:hAnsi="Arial Narrow"/>
            <w:noProof/>
            <w:color w:val="262626" w:themeColor="text1" w:themeTint="D9"/>
            <w:sz w:val="18"/>
            <w:szCs w:val="18"/>
          </w:rPr>
          <w:t>7</w:t>
        </w:r>
        <w:r w:rsidRPr="005721AA">
          <w:rPr>
            <w:rFonts w:ascii="Arial Narrow" w:hAnsi="Arial Narrow"/>
            <w:color w:val="262626" w:themeColor="text1" w:themeTint="D9"/>
            <w:sz w:val="18"/>
            <w:szCs w:val="18"/>
          </w:rPr>
          <w:fldChar w:fldCharType="end"/>
        </w:r>
        <w:r w:rsidR="003C10F3" w:rsidRPr="005721AA">
          <w:rPr>
            <w:rFonts w:ascii="Arial Narrow" w:hAnsi="Arial Narrow"/>
            <w:color w:val="262626" w:themeColor="text1" w:themeTint="D9"/>
            <w:sz w:val="18"/>
            <w:szCs w:val="18"/>
          </w:rPr>
          <w:t xml:space="preserve"> | </w:t>
        </w:r>
        <w:r w:rsidR="003C10F3" w:rsidRPr="005721AA">
          <w:rPr>
            <w:rFonts w:ascii="Arial Narrow" w:hAnsi="Arial Narrow"/>
            <w:color w:val="262626" w:themeColor="text1" w:themeTint="D9"/>
            <w:spacing w:val="60"/>
            <w:sz w:val="18"/>
            <w:szCs w:val="18"/>
          </w:rPr>
          <w:t>Page</w:t>
        </w:r>
      </w:p>
    </w:sdtContent>
  </w:sdt>
  <w:p w:rsidR="003C10F3" w:rsidRDefault="003C1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6B" w:rsidRDefault="00274F6B" w:rsidP="005721AA">
      <w:r>
        <w:separator/>
      </w:r>
    </w:p>
  </w:footnote>
  <w:footnote w:type="continuationSeparator" w:id="0">
    <w:p w:rsidR="00274F6B" w:rsidRDefault="00274F6B" w:rsidP="00572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4E"/>
    <w:multiLevelType w:val="hybridMultilevel"/>
    <w:tmpl w:val="175EC78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5273BF"/>
    <w:multiLevelType w:val="hybridMultilevel"/>
    <w:tmpl w:val="524CBF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E1743B7"/>
    <w:multiLevelType w:val="hybridMultilevel"/>
    <w:tmpl w:val="F9BC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B684C"/>
    <w:multiLevelType w:val="hybridMultilevel"/>
    <w:tmpl w:val="E07EEC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49563D"/>
    <w:multiLevelType w:val="hybridMultilevel"/>
    <w:tmpl w:val="727C80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7763B4F"/>
    <w:multiLevelType w:val="hybridMultilevel"/>
    <w:tmpl w:val="E6BC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77A52"/>
    <w:multiLevelType w:val="hybridMultilevel"/>
    <w:tmpl w:val="B3B6C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2B2AA1"/>
    <w:multiLevelType w:val="hybridMultilevel"/>
    <w:tmpl w:val="2E9CA2C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A2529D8"/>
    <w:multiLevelType w:val="hybridMultilevel"/>
    <w:tmpl w:val="144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50948"/>
    <w:multiLevelType w:val="hybridMultilevel"/>
    <w:tmpl w:val="9376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053B5C"/>
    <w:multiLevelType w:val="hybridMultilevel"/>
    <w:tmpl w:val="1534E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E588C"/>
    <w:multiLevelType w:val="hybridMultilevel"/>
    <w:tmpl w:val="56161A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5A0CFA"/>
    <w:multiLevelType w:val="hybridMultilevel"/>
    <w:tmpl w:val="F6E42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B5A59CC"/>
    <w:multiLevelType w:val="hybridMultilevel"/>
    <w:tmpl w:val="4FA247F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2B7A2496"/>
    <w:multiLevelType w:val="hybridMultilevel"/>
    <w:tmpl w:val="6FC8D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471CEE"/>
    <w:multiLevelType w:val="hybridMultilevel"/>
    <w:tmpl w:val="F9A6E2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E681475"/>
    <w:multiLevelType w:val="hybridMultilevel"/>
    <w:tmpl w:val="DBF00EA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7">
    <w:nsid w:val="30D10E5B"/>
    <w:multiLevelType w:val="hybridMultilevel"/>
    <w:tmpl w:val="B75604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16779C3"/>
    <w:multiLevelType w:val="hybridMultilevel"/>
    <w:tmpl w:val="F1F01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9B1956"/>
    <w:multiLevelType w:val="hybridMultilevel"/>
    <w:tmpl w:val="B8EA9F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9453BC5"/>
    <w:multiLevelType w:val="hybridMultilevel"/>
    <w:tmpl w:val="59405008"/>
    <w:lvl w:ilvl="0" w:tplc="0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nsid w:val="3BEC0F5E"/>
    <w:multiLevelType w:val="hybridMultilevel"/>
    <w:tmpl w:val="837C9D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DF356C9"/>
    <w:multiLevelType w:val="hybridMultilevel"/>
    <w:tmpl w:val="67C2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331A7"/>
    <w:multiLevelType w:val="hybridMultilevel"/>
    <w:tmpl w:val="1C6842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44E663D5"/>
    <w:multiLevelType w:val="hybridMultilevel"/>
    <w:tmpl w:val="106A351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6E510FE"/>
    <w:multiLevelType w:val="hybridMultilevel"/>
    <w:tmpl w:val="20BC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74A9E"/>
    <w:multiLevelType w:val="hybridMultilevel"/>
    <w:tmpl w:val="B2B0A5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AC11A57"/>
    <w:multiLevelType w:val="hybridMultilevel"/>
    <w:tmpl w:val="6504E4A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4C7A1D68"/>
    <w:multiLevelType w:val="hybridMultilevel"/>
    <w:tmpl w:val="967A54C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5362282F"/>
    <w:multiLevelType w:val="hybridMultilevel"/>
    <w:tmpl w:val="B5E244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61C3666"/>
    <w:multiLevelType w:val="hybridMultilevel"/>
    <w:tmpl w:val="455A0E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B25E5"/>
    <w:multiLevelType w:val="hybridMultilevel"/>
    <w:tmpl w:val="11B24B4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5D891AC3"/>
    <w:multiLevelType w:val="hybridMultilevel"/>
    <w:tmpl w:val="E20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36D30"/>
    <w:multiLevelType w:val="hybridMultilevel"/>
    <w:tmpl w:val="50BA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C3033E"/>
    <w:multiLevelType w:val="hybridMultilevel"/>
    <w:tmpl w:val="2B0238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BA0C43"/>
    <w:multiLevelType w:val="hybridMultilevel"/>
    <w:tmpl w:val="2F1EF19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29C4D11"/>
    <w:multiLevelType w:val="hybridMultilevel"/>
    <w:tmpl w:val="95380C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772C84"/>
    <w:multiLevelType w:val="hybridMultilevel"/>
    <w:tmpl w:val="7B144AB6"/>
    <w:lvl w:ilvl="0" w:tplc="F216B710">
      <w:numFmt w:val="bullet"/>
      <w:lvlText w:val="-"/>
      <w:lvlJc w:val="left"/>
      <w:pPr>
        <w:ind w:left="720" w:hanging="360"/>
      </w:pPr>
      <w:rPr>
        <w:rFonts w:ascii="Arial" w:eastAsia="MS Mincho"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8">
    <w:nsid w:val="679223D7"/>
    <w:multiLevelType w:val="hybridMultilevel"/>
    <w:tmpl w:val="7564E3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7C40B00"/>
    <w:multiLevelType w:val="hybridMultilevel"/>
    <w:tmpl w:val="0262C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384B53"/>
    <w:multiLevelType w:val="hybridMultilevel"/>
    <w:tmpl w:val="37ECD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8A7F82"/>
    <w:multiLevelType w:val="hybridMultilevel"/>
    <w:tmpl w:val="001EF5E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nsid w:val="6A99462B"/>
    <w:multiLevelType w:val="hybridMultilevel"/>
    <w:tmpl w:val="54D844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4F235BF"/>
    <w:multiLevelType w:val="hybridMultilevel"/>
    <w:tmpl w:val="3B6AA4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nsid w:val="750B7F7C"/>
    <w:multiLevelType w:val="hybridMultilevel"/>
    <w:tmpl w:val="E6CCB17A"/>
    <w:lvl w:ilvl="0" w:tplc="3736710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79B01925"/>
    <w:multiLevelType w:val="hybridMultilevel"/>
    <w:tmpl w:val="B8EA9F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FF237CF"/>
    <w:multiLevelType w:val="hybridMultilevel"/>
    <w:tmpl w:val="7ABABACC"/>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1"/>
  </w:num>
  <w:num w:numId="2">
    <w:abstractNumId w:val="3"/>
  </w:num>
  <w:num w:numId="3">
    <w:abstractNumId w:val="35"/>
  </w:num>
  <w:num w:numId="4">
    <w:abstractNumId w:val="38"/>
  </w:num>
  <w:num w:numId="5">
    <w:abstractNumId w:val="29"/>
  </w:num>
  <w:num w:numId="6">
    <w:abstractNumId w:val="36"/>
  </w:num>
  <w:num w:numId="7">
    <w:abstractNumId w:val="11"/>
  </w:num>
  <w:num w:numId="8">
    <w:abstractNumId w:val="42"/>
  </w:num>
  <w:num w:numId="9">
    <w:abstractNumId w:val="43"/>
  </w:num>
  <w:num w:numId="10">
    <w:abstractNumId w:val="15"/>
  </w:num>
  <w:num w:numId="11">
    <w:abstractNumId w:val="46"/>
  </w:num>
  <w:num w:numId="12">
    <w:abstractNumId w:val="27"/>
  </w:num>
  <w:num w:numId="13">
    <w:abstractNumId w:val="7"/>
  </w:num>
  <w:num w:numId="14">
    <w:abstractNumId w:val="31"/>
  </w:num>
  <w:num w:numId="15">
    <w:abstractNumId w:val="13"/>
  </w:num>
  <w:num w:numId="16">
    <w:abstractNumId w:val="28"/>
  </w:num>
  <w:num w:numId="17">
    <w:abstractNumId w:val="4"/>
  </w:num>
  <w:num w:numId="18">
    <w:abstractNumId w:val="39"/>
  </w:num>
  <w:num w:numId="19">
    <w:abstractNumId w:val="40"/>
  </w:num>
  <w:num w:numId="20">
    <w:abstractNumId w:val="26"/>
  </w:num>
  <w:num w:numId="21">
    <w:abstractNumId w:val="9"/>
  </w:num>
  <w:num w:numId="22">
    <w:abstractNumId w:val="8"/>
  </w:num>
  <w:num w:numId="23">
    <w:abstractNumId w:val="6"/>
  </w:num>
  <w:num w:numId="24">
    <w:abstractNumId w:val="32"/>
  </w:num>
  <w:num w:numId="25">
    <w:abstractNumId w:val="33"/>
  </w:num>
  <w:num w:numId="26">
    <w:abstractNumId w:val="44"/>
  </w:num>
  <w:num w:numId="27">
    <w:abstractNumId w:val="24"/>
  </w:num>
  <w:num w:numId="28">
    <w:abstractNumId w:val="1"/>
  </w:num>
  <w:num w:numId="29">
    <w:abstractNumId w:val="0"/>
  </w:num>
  <w:num w:numId="30">
    <w:abstractNumId w:val="14"/>
  </w:num>
  <w:num w:numId="31">
    <w:abstractNumId w:val="18"/>
  </w:num>
  <w:num w:numId="32">
    <w:abstractNumId w:val="21"/>
  </w:num>
  <w:num w:numId="33">
    <w:abstractNumId w:val="34"/>
  </w:num>
  <w:num w:numId="34">
    <w:abstractNumId w:val="12"/>
  </w:num>
  <w:num w:numId="35">
    <w:abstractNumId w:val="30"/>
  </w:num>
  <w:num w:numId="36">
    <w:abstractNumId w:val="45"/>
  </w:num>
  <w:num w:numId="37">
    <w:abstractNumId w:val="19"/>
  </w:num>
  <w:num w:numId="38">
    <w:abstractNumId w:val="23"/>
  </w:num>
  <w:num w:numId="39">
    <w:abstractNumId w:val="22"/>
  </w:num>
  <w:num w:numId="40">
    <w:abstractNumId w:val="2"/>
  </w:num>
  <w:num w:numId="41">
    <w:abstractNumId w:val="5"/>
  </w:num>
  <w:num w:numId="42">
    <w:abstractNumId w:val="25"/>
  </w:num>
  <w:num w:numId="43">
    <w:abstractNumId w:val="10"/>
  </w:num>
  <w:num w:numId="44">
    <w:abstractNumId w:val="17"/>
  </w:num>
  <w:num w:numId="45">
    <w:abstractNumId w:val="16"/>
  </w:num>
  <w:num w:numId="46">
    <w:abstractNumId w:val="2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137"/>
    <w:rsid w:val="0001206E"/>
    <w:rsid w:val="00013588"/>
    <w:rsid w:val="000173D7"/>
    <w:rsid w:val="00027BEB"/>
    <w:rsid w:val="00040A12"/>
    <w:rsid w:val="00042134"/>
    <w:rsid w:val="00046D2D"/>
    <w:rsid w:val="000522DF"/>
    <w:rsid w:val="000621A6"/>
    <w:rsid w:val="00083EDA"/>
    <w:rsid w:val="0008588E"/>
    <w:rsid w:val="00087109"/>
    <w:rsid w:val="00087FA9"/>
    <w:rsid w:val="000B7E50"/>
    <w:rsid w:val="000C6FC2"/>
    <w:rsid w:val="000E6E26"/>
    <w:rsid w:val="001237D5"/>
    <w:rsid w:val="001261CD"/>
    <w:rsid w:val="00131BE5"/>
    <w:rsid w:val="00143564"/>
    <w:rsid w:val="0014597F"/>
    <w:rsid w:val="001544CE"/>
    <w:rsid w:val="00167E64"/>
    <w:rsid w:val="00182E5D"/>
    <w:rsid w:val="00193817"/>
    <w:rsid w:val="001A532D"/>
    <w:rsid w:val="001B2EF5"/>
    <w:rsid w:val="001D547A"/>
    <w:rsid w:val="001E2F21"/>
    <w:rsid w:val="002014D1"/>
    <w:rsid w:val="00206A4E"/>
    <w:rsid w:val="002259AF"/>
    <w:rsid w:val="00237FB4"/>
    <w:rsid w:val="002405BC"/>
    <w:rsid w:val="002433CA"/>
    <w:rsid w:val="00274F6B"/>
    <w:rsid w:val="00283197"/>
    <w:rsid w:val="00295853"/>
    <w:rsid w:val="002A0E1F"/>
    <w:rsid w:val="002C79CA"/>
    <w:rsid w:val="002D7249"/>
    <w:rsid w:val="002E1066"/>
    <w:rsid w:val="002F3F28"/>
    <w:rsid w:val="002F42AC"/>
    <w:rsid w:val="00320824"/>
    <w:rsid w:val="00344F39"/>
    <w:rsid w:val="003B5CB1"/>
    <w:rsid w:val="003B7FF8"/>
    <w:rsid w:val="003C10F3"/>
    <w:rsid w:val="003C3E59"/>
    <w:rsid w:val="003D4E80"/>
    <w:rsid w:val="00406E14"/>
    <w:rsid w:val="00411160"/>
    <w:rsid w:val="004302E1"/>
    <w:rsid w:val="00433055"/>
    <w:rsid w:val="00444C38"/>
    <w:rsid w:val="004559BB"/>
    <w:rsid w:val="00455C0A"/>
    <w:rsid w:val="00457734"/>
    <w:rsid w:val="00465A36"/>
    <w:rsid w:val="004725C2"/>
    <w:rsid w:val="004A2CCB"/>
    <w:rsid w:val="004A5EFA"/>
    <w:rsid w:val="004B2435"/>
    <w:rsid w:val="004B6E8D"/>
    <w:rsid w:val="004F7E2E"/>
    <w:rsid w:val="00501023"/>
    <w:rsid w:val="00523D4F"/>
    <w:rsid w:val="00543327"/>
    <w:rsid w:val="0054638D"/>
    <w:rsid w:val="005721AA"/>
    <w:rsid w:val="005B5DF4"/>
    <w:rsid w:val="005E43A2"/>
    <w:rsid w:val="006148C1"/>
    <w:rsid w:val="00625385"/>
    <w:rsid w:val="00637F58"/>
    <w:rsid w:val="006450F1"/>
    <w:rsid w:val="00651464"/>
    <w:rsid w:val="006517AF"/>
    <w:rsid w:val="00661575"/>
    <w:rsid w:val="006746D9"/>
    <w:rsid w:val="006752BA"/>
    <w:rsid w:val="006A5A8D"/>
    <w:rsid w:val="006C65FE"/>
    <w:rsid w:val="006E4B66"/>
    <w:rsid w:val="006E55E0"/>
    <w:rsid w:val="006F538E"/>
    <w:rsid w:val="00703957"/>
    <w:rsid w:val="00703F41"/>
    <w:rsid w:val="0071123E"/>
    <w:rsid w:val="007278F6"/>
    <w:rsid w:val="00743ED2"/>
    <w:rsid w:val="007778BD"/>
    <w:rsid w:val="00782ECD"/>
    <w:rsid w:val="00792BBE"/>
    <w:rsid w:val="007A00C4"/>
    <w:rsid w:val="007D4B20"/>
    <w:rsid w:val="007F4979"/>
    <w:rsid w:val="00807579"/>
    <w:rsid w:val="0082358C"/>
    <w:rsid w:val="0082572A"/>
    <w:rsid w:val="00845C9A"/>
    <w:rsid w:val="00850722"/>
    <w:rsid w:val="00854C1E"/>
    <w:rsid w:val="00857424"/>
    <w:rsid w:val="0088308C"/>
    <w:rsid w:val="008A0981"/>
    <w:rsid w:val="008A4FC2"/>
    <w:rsid w:val="008A7628"/>
    <w:rsid w:val="008B7891"/>
    <w:rsid w:val="008F2675"/>
    <w:rsid w:val="00904A5A"/>
    <w:rsid w:val="009072C9"/>
    <w:rsid w:val="00907620"/>
    <w:rsid w:val="00937137"/>
    <w:rsid w:val="009450F2"/>
    <w:rsid w:val="00947E9E"/>
    <w:rsid w:val="00955342"/>
    <w:rsid w:val="00957D48"/>
    <w:rsid w:val="00962CF2"/>
    <w:rsid w:val="00967367"/>
    <w:rsid w:val="009732B0"/>
    <w:rsid w:val="00976F33"/>
    <w:rsid w:val="009B5599"/>
    <w:rsid w:val="009D20D3"/>
    <w:rsid w:val="00A0294B"/>
    <w:rsid w:val="00A157CA"/>
    <w:rsid w:val="00A30EC8"/>
    <w:rsid w:val="00A331C2"/>
    <w:rsid w:val="00A40AF2"/>
    <w:rsid w:val="00A764DF"/>
    <w:rsid w:val="00A767F0"/>
    <w:rsid w:val="00A76AB0"/>
    <w:rsid w:val="00A7728E"/>
    <w:rsid w:val="00A84752"/>
    <w:rsid w:val="00A87E0D"/>
    <w:rsid w:val="00A9122D"/>
    <w:rsid w:val="00A94C77"/>
    <w:rsid w:val="00AA1867"/>
    <w:rsid w:val="00AE497E"/>
    <w:rsid w:val="00AE656A"/>
    <w:rsid w:val="00B66B29"/>
    <w:rsid w:val="00B70D09"/>
    <w:rsid w:val="00B7729A"/>
    <w:rsid w:val="00B7799B"/>
    <w:rsid w:val="00B84CE2"/>
    <w:rsid w:val="00BA1E65"/>
    <w:rsid w:val="00BC11A1"/>
    <w:rsid w:val="00BD0CEA"/>
    <w:rsid w:val="00BD2741"/>
    <w:rsid w:val="00BD28A3"/>
    <w:rsid w:val="00BE2A8E"/>
    <w:rsid w:val="00BE725C"/>
    <w:rsid w:val="00C04024"/>
    <w:rsid w:val="00C04605"/>
    <w:rsid w:val="00C13CEF"/>
    <w:rsid w:val="00C210DC"/>
    <w:rsid w:val="00C34907"/>
    <w:rsid w:val="00C42672"/>
    <w:rsid w:val="00C44199"/>
    <w:rsid w:val="00C57094"/>
    <w:rsid w:val="00C756B1"/>
    <w:rsid w:val="00C768CE"/>
    <w:rsid w:val="00C76FAC"/>
    <w:rsid w:val="00C840B5"/>
    <w:rsid w:val="00C862EF"/>
    <w:rsid w:val="00C93E1D"/>
    <w:rsid w:val="00CA7CCA"/>
    <w:rsid w:val="00CF56F7"/>
    <w:rsid w:val="00D53AEC"/>
    <w:rsid w:val="00D553DF"/>
    <w:rsid w:val="00D81D23"/>
    <w:rsid w:val="00DA0D02"/>
    <w:rsid w:val="00DC75B8"/>
    <w:rsid w:val="00DD3696"/>
    <w:rsid w:val="00DD40EB"/>
    <w:rsid w:val="00DD4CB6"/>
    <w:rsid w:val="00DD64EC"/>
    <w:rsid w:val="00DE0E7B"/>
    <w:rsid w:val="00DE39B1"/>
    <w:rsid w:val="00E01049"/>
    <w:rsid w:val="00E10FD3"/>
    <w:rsid w:val="00E1279E"/>
    <w:rsid w:val="00E16C9C"/>
    <w:rsid w:val="00E2331C"/>
    <w:rsid w:val="00E30FB1"/>
    <w:rsid w:val="00E332D4"/>
    <w:rsid w:val="00E335DC"/>
    <w:rsid w:val="00E4033A"/>
    <w:rsid w:val="00E500B9"/>
    <w:rsid w:val="00E51377"/>
    <w:rsid w:val="00E60477"/>
    <w:rsid w:val="00E95245"/>
    <w:rsid w:val="00EC0735"/>
    <w:rsid w:val="00EF77CB"/>
    <w:rsid w:val="00F04C8E"/>
    <w:rsid w:val="00F132B2"/>
    <w:rsid w:val="00F156AC"/>
    <w:rsid w:val="00F2591E"/>
    <w:rsid w:val="00F44CB0"/>
    <w:rsid w:val="00F532CA"/>
    <w:rsid w:val="00F700E6"/>
    <w:rsid w:val="00F72FDE"/>
    <w:rsid w:val="00F73282"/>
    <w:rsid w:val="00FA48D5"/>
    <w:rsid w:val="00FB2C1F"/>
    <w:rsid w:val="00FB59BF"/>
    <w:rsid w:val="00FC18AC"/>
    <w:rsid w:val="00FC1B05"/>
    <w:rsid w:val="00FF2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029" w:eastAsia="en-029"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F4979"/>
    <w:pPr>
      <w:widowControl w:val="0"/>
      <w:jc w:val="both"/>
    </w:pPr>
    <w:rPr>
      <w:kern w:val="2"/>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122D"/>
    <w:pPr>
      <w:autoSpaceDE w:val="0"/>
      <w:autoSpaceDN w:val="0"/>
      <w:adjustRightInd w:val="0"/>
    </w:pPr>
    <w:rPr>
      <w:rFonts w:cs="Century"/>
      <w:color w:val="000000"/>
      <w:sz w:val="24"/>
      <w:szCs w:val="24"/>
      <w:lang w:val="en-US"/>
    </w:rPr>
  </w:style>
  <w:style w:type="paragraph" w:styleId="ListParagraph">
    <w:name w:val="List Paragraph"/>
    <w:basedOn w:val="Normal"/>
    <w:qFormat/>
    <w:rsid w:val="00703F41"/>
    <w:pPr>
      <w:ind w:left="720"/>
      <w:contextualSpacing/>
    </w:pPr>
  </w:style>
  <w:style w:type="character" w:customStyle="1" w:styleId="st1">
    <w:name w:val="st1"/>
    <w:rsid w:val="00B84CE2"/>
  </w:style>
  <w:style w:type="paragraph" w:styleId="NormalWeb">
    <w:name w:val="Normal (Web)"/>
    <w:basedOn w:val="Normal"/>
    <w:rsid w:val="00B84CE2"/>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rsid w:val="004B6E8D"/>
    <w:rPr>
      <w:color w:val="0000FF"/>
      <w:u w:val="single"/>
    </w:rPr>
  </w:style>
  <w:style w:type="paragraph" w:styleId="BalloonText">
    <w:name w:val="Balloon Text"/>
    <w:basedOn w:val="Normal"/>
    <w:link w:val="BalloonTextChar"/>
    <w:rsid w:val="00661575"/>
    <w:rPr>
      <w:rFonts w:ascii="Tahoma" w:hAnsi="Tahoma" w:cs="Tahoma"/>
      <w:sz w:val="16"/>
      <w:szCs w:val="16"/>
    </w:rPr>
  </w:style>
  <w:style w:type="character" w:customStyle="1" w:styleId="BalloonTextChar">
    <w:name w:val="Balloon Text Char"/>
    <w:basedOn w:val="DefaultParagraphFont"/>
    <w:link w:val="BalloonText"/>
    <w:rsid w:val="00661575"/>
    <w:rPr>
      <w:rFonts w:ascii="Tahoma" w:hAnsi="Tahoma" w:cs="Tahoma"/>
      <w:kern w:val="2"/>
      <w:sz w:val="16"/>
      <w:szCs w:val="16"/>
      <w:lang w:val="en-US" w:eastAsia="ja-JP"/>
    </w:rPr>
  </w:style>
  <w:style w:type="character" w:styleId="CommentReference">
    <w:name w:val="annotation reference"/>
    <w:basedOn w:val="DefaultParagraphFont"/>
    <w:rsid w:val="007278F6"/>
    <w:rPr>
      <w:sz w:val="16"/>
      <w:szCs w:val="16"/>
    </w:rPr>
  </w:style>
  <w:style w:type="paragraph" w:styleId="CommentText">
    <w:name w:val="annotation text"/>
    <w:basedOn w:val="Normal"/>
    <w:link w:val="CommentTextChar"/>
    <w:rsid w:val="007278F6"/>
    <w:rPr>
      <w:sz w:val="20"/>
      <w:szCs w:val="20"/>
    </w:rPr>
  </w:style>
  <w:style w:type="character" w:customStyle="1" w:styleId="CommentTextChar">
    <w:name w:val="Comment Text Char"/>
    <w:basedOn w:val="DefaultParagraphFont"/>
    <w:link w:val="CommentText"/>
    <w:rsid w:val="007278F6"/>
    <w:rPr>
      <w:kern w:val="2"/>
      <w:lang w:val="en-US" w:eastAsia="ja-JP"/>
    </w:rPr>
  </w:style>
  <w:style w:type="paragraph" w:styleId="CommentSubject">
    <w:name w:val="annotation subject"/>
    <w:basedOn w:val="CommentText"/>
    <w:next w:val="CommentText"/>
    <w:link w:val="CommentSubjectChar"/>
    <w:rsid w:val="007278F6"/>
    <w:rPr>
      <w:b/>
      <w:bCs/>
    </w:rPr>
  </w:style>
  <w:style w:type="character" w:customStyle="1" w:styleId="CommentSubjectChar">
    <w:name w:val="Comment Subject Char"/>
    <w:basedOn w:val="CommentTextChar"/>
    <w:link w:val="CommentSubject"/>
    <w:rsid w:val="007278F6"/>
    <w:rPr>
      <w:b/>
      <w:bCs/>
      <w:kern w:val="2"/>
      <w:lang w:val="en-US" w:eastAsia="ja-JP"/>
    </w:rPr>
  </w:style>
  <w:style w:type="paragraph" w:styleId="Header">
    <w:name w:val="header"/>
    <w:basedOn w:val="Normal"/>
    <w:link w:val="HeaderChar"/>
    <w:rsid w:val="005721AA"/>
    <w:pPr>
      <w:tabs>
        <w:tab w:val="center" w:pos="4680"/>
        <w:tab w:val="right" w:pos="9360"/>
      </w:tabs>
    </w:pPr>
  </w:style>
  <w:style w:type="character" w:customStyle="1" w:styleId="HeaderChar">
    <w:name w:val="Header Char"/>
    <w:basedOn w:val="DefaultParagraphFont"/>
    <w:link w:val="Header"/>
    <w:rsid w:val="005721AA"/>
    <w:rPr>
      <w:kern w:val="2"/>
      <w:sz w:val="21"/>
      <w:szCs w:val="22"/>
      <w:lang w:val="en-US" w:eastAsia="ja-JP"/>
    </w:rPr>
  </w:style>
  <w:style w:type="paragraph" w:styleId="Footer">
    <w:name w:val="footer"/>
    <w:basedOn w:val="Normal"/>
    <w:link w:val="FooterChar"/>
    <w:uiPriority w:val="99"/>
    <w:rsid w:val="005721AA"/>
    <w:pPr>
      <w:tabs>
        <w:tab w:val="center" w:pos="4680"/>
        <w:tab w:val="right" w:pos="9360"/>
      </w:tabs>
    </w:pPr>
  </w:style>
  <w:style w:type="character" w:customStyle="1" w:styleId="FooterChar">
    <w:name w:val="Footer Char"/>
    <w:basedOn w:val="DefaultParagraphFont"/>
    <w:link w:val="Footer"/>
    <w:uiPriority w:val="99"/>
    <w:rsid w:val="005721AA"/>
    <w:rPr>
      <w:kern w:val="2"/>
      <w:sz w:val="21"/>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029" w:eastAsia="en-029"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F4979"/>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8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122D"/>
    <w:pPr>
      <w:autoSpaceDE w:val="0"/>
      <w:autoSpaceDN w:val="0"/>
      <w:adjustRightInd w:val="0"/>
    </w:pPr>
    <w:rPr>
      <w:rFonts w:cs="Century"/>
      <w:color w:val="000000"/>
      <w:sz w:val="24"/>
      <w:szCs w:val="24"/>
      <w:lang w:val="en-US"/>
    </w:rPr>
  </w:style>
  <w:style w:type="paragraph" w:styleId="Paragraphedeliste">
    <w:name w:val="List Paragraph"/>
    <w:basedOn w:val="Normal"/>
    <w:qFormat/>
    <w:rsid w:val="00703F41"/>
    <w:pPr>
      <w:ind w:left="720"/>
      <w:contextualSpacing/>
    </w:pPr>
  </w:style>
  <w:style w:type="character" w:customStyle="1" w:styleId="st1">
    <w:name w:val="st1"/>
    <w:rsid w:val="00B84CE2"/>
  </w:style>
  <w:style w:type="paragraph" w:styleId="NormalWeb">
    <w:name w:val="Normal (Web)"/>
    <w:basedOn w:val="Normal"/>
    <w:rsid w:val="00B84CE2"/>
    <w:pPr>
      <w:widowControl/>
      <w:spacing w:before="100" w:beforeAutospacing="1" w:after="100" w:afterAutospacing="1"/>
      <w:jc w:val="left"/>
    </w:pPr>
    <w:rPr>
      <w:rFonts w:ascii="MS PGothic" w:eastAsia="MS PGothic" w:hAnsi="MS PGothic" w:cs="MS PGothic"/>
      <w:kern w:val="0"/>
      <w:sz w:val="24"/>
      <w:szCs w:val="24"/>
    </w:rPr>
  </w:style>
  <w:style w:type="character" w:styleId="Lienhypertexte">
    <w:name w:val="Hyperlink"/>
    <w:rsid w:val="004B6E8D"/>
    <w:rPr>
      <w:color w:val="0000FF"/>
      <w:u w:val="single"/>
    </w:rPr>
  </w:style>
  <w:style w:type="paragraph" w:styleId="Textedebulles">
    <w:name w:val="Balloon Text"/>
    <w:basedOn w:val="Normal"/>
    <w:link w:val="TextedebullesCar"/>
    <w:rsid w:val="00661575"/>
    <w:rPr>
      <w:rFonts w:ascii="Tahoma" w:hAnsi="Tahoma" w:cs="Tahoma"/>
      <w:sz w:val="16"/>
      <w:szCs w:val="16"/>
    </w:rPr>
  </w:style>
  <w:style w:type="character" w:customStyle="1" w:styleId="TextedebullesCar">
    <w:name w:val="Texte de bulles Car"/>
    <w:basedOn w:val="Policepardfaut"/>
    <w:link w:val="Textedebulles"/>
    <w:rsid w:val="00661575"/>
    <w:rPr>
      <w:rFonts w:ascii="Tahoma" w:hAnsi="Tahoma" w:cs="Tahoma"/>
      <w:kern w:val="2"/>
      <w:sz w:val="16"/>
      <w:szCs w:val="16"/>
      <w:lang w:val="en-US" w:eastAsia="ja-JP"/>
    </w:rPr>
  </w:style>
  <w:style w:type="character" w:styleId="Marquedecommentaire">
    <w:name w:val="annotation reference"/>
    <w:basedOn w:val="Policepardfaut"/>
    <w:rsid w:val="007278F6"/>
    <w:rPr>
      <w:sz w:val="16"/>
      <w:szCs w:val="16"/>
    </w:rPr>
  </w:style>
  <w:style w:type="paragraph" w:styleId="Commentaire">
    <w:name w:val="annotation text"/>
    <w:basedOn w:val="Normal"/>
    <w:link w:val="CommentaireCar"/>
    <w:rsid w:val="007278F6"/>
    <w:rPr>
      <w:sz w:val="20"/>
      <w:szCs w:val="20"/>
    </w:rPr>
  </w:style>
  <w:style w:type="character" w:customStyle="1" w:styleId="CommentaireCar">
    <w:name w:val="Commentaire Car"/>
    <w:basedOn w:val="Policepardfaut"/>
    <w:link w:val="Commentaire"/>
    <w:rsid w:val="007278F6"/>
    <w:rPr>
      <w:kern w:val="2"/>
      <w:lang w:val="en-US" w:eastAsia="ja-JP"/>
    </w:rPr>
  </w:style>
  <w:style w:type="paragraph" w:styleId="Objetducommentaire">
    <w:name w:val="annotation subject"/>
    <w:basedOn w:val="Commentaire"/>
    <w:next w:val="Commentaire"/>
    <w:link w:val="ObjetducommentaireCar"/>
    <w:rsid w:val="007278F6"/>
    <w:rPr>
      <w:b/>
      <w:bCs/>
    </w:rPr>
  </w:style>
  <w:style w:type="character" w:customStyle="1" w:styleId="ObjetducommentaireCar">
    <w:name w:val="Objet du commentaire Car"/>
    <w:basedOn w:val="CommentaireCar"/>
    <w:link w:val="Objetducommentaire"/>
    <w:rsid w:val="007278F6"/>
    <w:rPr>
      <w:b/>
      <w:bCs/>
      <w:kern w:val="2"/>
      <w:lang w:val="en-US" w:eastAsia="ja-JP"/>
    </w:rPr>
  </w:style>
  <w:style w:type="paragraph" w:styleId="En-tte">
    <w:name w:val="header"/>
    <w:basedOn w:val="Normal"/>
    <w:link w:val="En-tteCar"/>
    <w:rsid w:val="005721AA"/>
    <w:pPr>
      <w:tabs>
        <w:tab w:val="center" w:pos="4680"/>
        <w:tab w:val="right" w:pos="9360"/>
      </w:tabs>
    </w:pPr>
  </w:style>
  <w:style w:type="character" w:customStyle="1" w:styleId="En-tteCar">
    <w:name w:val="En-tête Car"/>
    <w:basedOn w:val="Policepardfaut"/>
    <w:link w:val="En-tte"/>
    <w:rsid w:val="005721AA"/>
    <w:rPr>
      <w:kern w:val="2"/>
      <w:sz w:val="21"/>
      <w:szCs w:val="22"/>
      <w:lang w:val="en-US" w:eastAsia="ja-JP"/>
    </w:rPr>
  </w:style>
  <w:style w:type="paragraph" w:styleId="Pieddepage">
    <w:name w:val="footer"/>
    <w:basedOn w:val="Normal"/>
    <w:link w:val="PieddepageCar"/>
    <w:uiPriority w:val="99"/>
    <w:rsid w:val="005721AA"/>
    <w:pPr>
      <w:tabs>
        <w:tab w:val="center" w:pos="4680"/>
        <w:tab w:val="right" w:pos="9360"/>
      </w:tabs>
    </w:pPr>
  </w:style>
  <w:style w:type="character" w:customStyle="1" w:styleId="PieddepageCar">
    <w:name w:val="Pied de page Car"/>
    <w:basedOn w:val="Policepardfaut"/>
    <w:link w:val="Pieddepage"/>
    <w:uiPriority w:val="99"/>
    <w:rsid w:val="005721AA"/>
    <w:rPr>
      <w:kern w:val="2"/>
      <w:sz w:val="21"/>
      <w:szCs w:val="22"/>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rfm.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33249-7A4A-4EF6-92B8-4247922D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2467</Words>
  <Characters>14063</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CRFM/JICA</Company>
  <LinksUpToDate>false</LinksUpToDate>
  <CharactersWithSpaces>16498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mikuni</dc:creator>
  <cp:lastModifiedBy>saudinett</cp:lastModifiedBy>
  <cp:revision>3</cp:revision>
  <cp:lastPrinted>2013-11-20T22:03:00Z</cp:lastPrinted>
  <dcterms:created xsi:type="dcterms:W3CDTF">2013-11-20T22:37:00Z</dcterms:created>
  <dcterms:modified xsi:type="dcterms:W3CDTF">2013-11-20T23:29:00Z</dcterms:modified>
</cp:coreProperties>
</file>